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2C" w:rsidRDefault="00CA5E04">
      <w:pPr>
        <w:pStyle w:val="Rubrik2"/>
      </w:pPr>
      <w:bookmarkStart w:id="0" w:name="_gjdgxs" w:colFirst="0" w:colLast="0"/>
      <w:bookmarkStart w:id="1" w:name="_GoBack"/>
      <w:bookmarkEnd w:id="0"/>
      <w:bookmarkEnd w:id="1"/>
      <w:r>
        <w:t>Annex 1 – Action plan template</w:t>
      </w:r>
    </w:p>
    <w:p w:rsidR="0077592C" w:rsidRDefault="0077592C">
      <w:pPr>
        <w:spacing w:after="0"/>
      </w:pPr>
    </w:p>
    <w:p w:rsidR="0077592C" w:rsidRDefault="00CA5E04">
      <w:pPr>
        <w:widowControl w:val="0"/>
        <w:shd w:val="clear" w:color="auto" w:fill="F2F2F2"/>
        <w:spacing w:after="80" w:line="300" w:lineRule="auto"/>
        <w:ind w:firstLine="0"/>
      </w:pPr>
      <w:r>
        <w:t xml:space="preserve">Produced by each region, the </w:t>
      </w:r>
      <w:r>
        <w:rPr>
          <w:b/>
        </w:rPr>
        <w:t>action plan</w:t>
      </w:r>
      <w:r>
        <w:t xml:space="preserve"> is a document providing details on </w:t>
      </w:r>
      <w:r>
        <w:rPr>
          <w:b/>
        </w:rPr>
        <w:t>how</w:t>
      </w:r>
      <w:r>
        <w:t xml:space="preserve"> the lessons learnt from the cooperation will be exploited in order to improve the policy instrument tackled within that region. It specifies the nature of the actions to be implemented, their time frame, </w:t>
      </w:r>
      <w:proofErr w:type="gramStart"/>
      <w:r>
        <w:t>the</w:t>
      </w:r>
      <w:proofErr w:type="gramEnd"/>
      <w:r>
        <w:t xml:space="preserve"> players involved, the costs (if any) and fundin</w:t>
      </w:r>
      <w:r>
        <w:t>g sources (if any). If the same policy instrument is addressed by several partners, only one action plan is required.</w:t>
      </w:r>
    </w:p>
    <w:p w:rsidR="0077592C" w:rsidRDefault="0077592C">
      <w:pPr>
        <w:rPr>
          <w:b/>
          <w:u w:val="single"/>
        </w:rPr>
      </w:pPr>
    </w:p>
    <w:p w:rsidR="0077592C" w:rsidRDefault="00CA5E04">
      <w:pPr>
        <w:ind w:firstLine="0"/>
        <w:rPr>
          <w:b/>
        </w:rPr>
      </w:pPr>
      <w:r>
        <w:rPr>
          <w:b/>
        </w:rPr>
        <w:t>Part I – General information</w:t>
      </w:r>
    </w:p>
    <w:tbl>
      <w:tblPr>
        <w:tblStyle w:val="a"/>
        <w:tblW w:w="9016" w:type="dxa"/>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9016"/>
      </w:tblGrid>
      <w:tr w:rsidR="0077592C">
        <w:tc>
          <w:tcPr>
            <w:tcW w:w="9016" w:type="dxa"/>
          </w:tcPr>
          <w:p w:rsidR="0077592C" w:rsidRDefault="0077592C"/>
          <w:p w:rsidR="0077592C" w:rsidRDefault="00CA5E04">
            <w:pPr>
              <w:ind w:firstLine="29"/>
            </w:pPr>
            <w:proofErr w:type="spellStart"/>
            <w:r>
              <w:t>Project:__Build</w:t>
            </w:r>
            <w:proofErr w:type="spellEnd"/>
            <w:r>
              <w:t xml:space="preserve"> 2 LC____________________________________________________________________</w:t>
            </w:r>
          </w:p>
          <w:p w:rsidR="0077592C" w:rsidRDefault="0077592C">
            <w:pPr>
              <w:ind w:firstLine="29"/>
            </w:pPr>
          </w:p>
          <w:p w:rsidR="0077592C" w:rsidRDefault="00CA5E04">
            <w:pPr>
              <w:ind w:firstLine="29"/>
            </w:pPr>
            <w:r>
              <w:t xml:space="preserve">Partner </w:t>
            </w:r>
            <w:proofErr w:type="spellStart"/>
            <w:r>
              <w:t>organisat</w:t>
            </w:r>
            <w:r>
              <w:t>ion:______Region</w:t>
            </w:r>
            <w:proofErr w:type="spellEnd"/>
            <w:r>
              <w:t xml:space="preserve"> of </w:t>
            </w:r>
            <w:proofErr w:type="spellStart"/>
            <w:r>
              <w:t>Jämtland</w:t>
            </w:r>
            <w:proofErr w:type="spellEnd"/>
            <w:r>
              <w:t xml:space="preserve"> </w:t>
            </w:r>
            <w:proofErr w:type="spellStart"/>
            <w:r>
              <w:t>Härjedalen</w:t>
            </w:r>
            <w:proofErr w:type="spellEnd"/>
            <w:r>
              <w:t>______________________________</w:t>
            </w:r>
          </w:p>
          <w:p w:rsidR="0077592C" w:rsidRDefault="0077592C">
            <w:pPr>
              <w:ind w:firstLine="29"/>
            </w:pPr>
          </w:p>
          <w:p w:rsidR="0077592C" w:rsidRDefault="00CA5E04">
            <w:pPr>
              <w:ind w:firstLine="29"/>
            </w:pPr>
            <w:r>
              <w:t>Other partner organisations involved (if relevant):_______________________________________</w:t>
            </w:r>
          </w:p>
          <w:p w:rsidR="0077592C" w:rsidRDefault="0077592C">
            <w:pPr>
              <w:ind w:firstLine="29"/>
            </w:pPr>
          </w:p>
          <w:p w:rsidR="0077592C" w:rsidRPr="00CA5E04" w:rsidRDefault="00CA5E04">
            <w:pPr>
              <w:ind w:firstLine="29"/>
              <w:rPr>
                <w:lang w:val="sv-SE"/>
              </w:rPr>
            </w:pPr>
            <w:r w:rsidRPr="00CA5E04">
              <w:rPr>
                <w:lang w:val="sv-SE"/>
              </w:rPr>
              <w:t>Country:_______Sweden___________________________________________________________</w:t>
            </w:r>
          </w:p>
          <w:p w:rsidR="0077592C" w:rsidRPr="00CA5E04" w:rsidRDefault="0077592C">
            <w:pPr>
              <w:ind w:firstLine="29"/>
              <w:rPr>
                <w:lang w:val="sv-SE"/>
              </w:rPr>
            </w:pPr>
          </w:p>
          <w:p w:rsidR="0077592C" w:rsidRPr="00CA5E04" w:rsidRDefault="00CA5E04">
            <w:pPr>
              <w:ind w:firstLine="29"/>
              <w:rPr>
                <w:lang w:val="sv-SE"/>
              </w:rPr>
            </w:pPr>
            <w:r w:rsidRPr="00CA5E04">
              <w:rPr>
                <w:lang w:val="sv-SE"/>
              </w:rPr>
              <w:t>NUTS2 regio</w:t>
            </w:r>
            <w:r w:rsidRPr="00CA5E04">
              <w:rPr>
                <w:lang w:val="sv-SE"/>
              </w:rPr>
              <w:t>n:____Mellersta Norrland____________________________________________________</w:t>
            </w:r>
          </w:p>
          <w:p w:rsidR="0077592C" w:rsidRPr="00CA5E04" w:rsidRDefault="0077592C">
            <w:pPr>
              <w:ind w:firstLine="29"/>
              <w:rPr>
                <w:lang w:val="sv-SE"/>
              </w:rPr>
            </w:pPr>
          </w:p>
          <w:p w:rsidR="0077592C" w:rsidRPr="00CA5E04" w:rsidRDefault="00CA5E04">
            <w:pPr>
              <w:ind w:firstLine="29"/>
              <w:rPr>
                <w:lang w:val="sv-SE"/>
              </w:rPr>
            </w:pPr>
            <w:r w:rsidRPr="00CA5E04">
              <w:rPr>
                <w:lang w:val="sv-SE"/>
              </w:rPr>
              <w:t>Contact person:_____Katarina Ryckenberg_______________________________________________</w:t>
            </w:r>
          </w:p>
          <w:p w:rsidR="0077592C" w:rsidRPr="00CA5E04" w:rsidRDefault="0077592C">
            <w:pPr>
              <w:ind w:firstLine="29"/>
              <w:rPr>
                <w:lang w:val="sv-SE"/>
              </w:rPr>
            </w:pPr>
          </w:p>
          <w:p w:rsidR="0077592C" w:rsidRDefault="00CA5E04">
            <w:pPr>
              <w:ind w:left="1416" w:firstLine="29"/>
            </w:pPr>
            <w:r>
              <w:t>email address:</w:t>
            </w:r>
          </w:p>
          <w:p w:rsidR="0077592C" w:rsidRDefault="00CA5E04">
            <w:pPr>
              <w:ind w:left="1416" w:firstLine="29"/>
            </w:pPr>
            <w:r>
              <w:t>phone number:</w:t>
            </w:r>
          </w:p>
          <w:p w:rsidR="0077592C" w:rsidRDefault="0077592C">
            <w:pPr>
              <w:ind w:firstLine="0"/>
            </w:pPr>
          </w:p>
        </w:tc>
      </w:tr>
    </w:tbl>
    <w:p w:rsidR="0077592C" w:rsidRDefault="0077592C">
      <w:pPr>
        <w:rPr>
          <w:b/>
        </w:rPr>
      </w:pPr>
    </w:p>
    <w:p w:rsidR="0077592C" w:rsidRDefault="00CA5E04">
      <w:pPr>
        <w:ind w:firstLine="0"/>
        <w:rPr>
          <w:b/>
        </w:rPr>
      </w:pPr>
      <w:r>
        <w:rPr>
          <w:b/>
        </w:rPr>
        <w:t>Part II – Policy context</w:t>
      </w:r>
    </w:p>
    <w:tbl>
      <w:tblPr>
        <w:tblStyle w:val="a0"/>
        <w:tblW w:w="9016" w:type="dxa"/>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9016"/>
      </w:tblGrid>
      <w:tr w:rsidR="0077592C">
        <w:tc>
          <w:tcPr>
            <w:tcW w:w="9016" w:type="dxa"/>
          </w:tcPr>
          <w:p w:rsidR="0077592C" w:rsidRDefault="0077592C"/>
          <w:p w:rsidR="0077592C" w:rsidRDefault="00CA5E04">
            <w:pPr>
              <w:ind w:firstLine="29"/>
            </w:pPr>
            <w:r>
              <w:t xml:space="preserve">The Action Plan aims to impact:      </w:t>
            </w:r>
            <w:r>
              <w:tab/>
              <w:t>•</w:t>
            </w:r>
            <w:r>
              <w:tab/>
              <w:t>Investment for Growth and Jobs programme</w:t>
            </w:r>
          </w:p>
          <w:p w:rsidR="0077592C" w:rsidRDefault="00CA5E04">
            <w:pPr>
              <w:ind w:firstLine="29"/>
            </w:pPr>
            <w:r>
              <w:tab/>
            </w:r>
            <w:r>
              <w:tab/>
            </w:r>
            <w:r>
              <w:tab/>
            </w:r>
            <w:r>
              <w:tab/>
            </w:r>
            <w:r>
              <w:tab/>
              <w:t>•</w:t>
            </w:r>
            <w:r>
              <w:tab/>
              <w:t xml:space="preserve">European Territorial Cooperation programme, </w:t>
            </w:r>
          </w:p>
          <w:p w:rsidR="0077592C" w:rsidRDefault="00CA5E04">
            <w:pPr>
              <w:ind w:left="2832" w:firstLine="28"/>
            </w:pPr>
            <w:r>
              <w:t xml:space="preserve"> </w:t>
            </w:r>
            <w:r>
              <w:tab/>
              <w:t>•</w:t>
            </w:r>
            <w:r>
              <w:tab/>
              <w:t>Other regional development policy instrument</w:t>
            </w:r>
          </w:p>
          <w:p w:rsidR="0077592C" w:rsidRDefault="00CA5E04">
            <w:pPr>
              <w:ind w:firstLine="29"/>
            </w:pPr>
            <w:r>
              <w:t xml:space="preserve">The Regions of </w:t>
            </w:r>
            <w:proofErr w:type="spellStart"/>
            <w:r>
              <w:t>Jämtland</w:t>
            </w:r>
            <w:proofErr w:type="spellEnd"/>
            <w:r>
              <w:t xml:space="preserve"> </w:t>
            </w:r>
          </w:p>
          <w:p w:rsidR="0077592C" w:rsidRDefault="0077592C"/>
        </w:tc>
      </w:tr>
      <w:tr w:rsidR="0077592C">
        <w:tc>
          <w:tcPr>
            <w:tcW w:w="9016" w:type="dxa"/>
          </w:tcPr>
          <w:p w:rsidR="0077592C" w:rsidRDefault="0077592C"/>
        </w:tc>
      </w:tr>
      <w:tr w:rsidR="0077592C">
        <w:tc>
          <w:tcPr>
            <w:tcW w:w="9016" w:type="dxa"/>
          </w:tcPr>
          <w:p w:rsidR="0077592C" w:rsidRDefault="0077592C"/>
        </w:tc>
      </w:tr>
    </w:tbl>
    <w:p w:rsidR="0077592C" w:rsidRDefault="0077592C">
      <w:pPr>
        <w:rPr>
          <w:b/>
        </w:rPr>
      </w:pPr>
    </w:p>
    <w:p w:rsidR="0077592C" w:rsidRDefault="0077592C">
      <w:pPr>
        <w:spacing w:before="0" w:after="160" w:line="259" w:lineRule="auto"/>
        <w:ind w:firstLine="0"/>
        <w:jc w:val="left"/>
        <w:rPr>
          <w:b/>
        </w:rPr>
      </w:pPr>
    </w:p>
    <w:p w:rsidR="0077592C" w:rsidRDefault="00CA5E04">
      <w:pPr>
        <w:ind w:firstLine="0"/>
        <w:rPr>
          <w:b/>
        </w:rPr>
      </w:pPr>
      <w:r>
        <w:rPr>
          <w:b/>
        </w:rPr>
        <w:t>Part III – Details of the actions envisaged</w:t>
      </w:r>
    </w:p>
    <w:tbl>
      <w:tblPr>
        <w:tblStyle w:val="a1"/>
        <w:tblW w:w="10080" w:type="dxa"/>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10080"/>
      </w:tblGrid>
      <w:tr w:rsidR="0077592C">
        <w:tc>
          <w:tcPr>
            <w:tcW w:w="10080" w:type="dxa"/>
          </w:tcPr>
          <w:p w:rsidR="0077592C" w:rsidRDefault="00CA5E04">
            <w:r>
              <w:rPr>
                <w:b/>
              </w:rPr>
              <w:t>ACTION 1</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The background</w:t>
            </w:r>
            <w:r>
              <w:rPr>
                <w:rFonts w:ascii="Arial" w:eastAsia="Arial" w:hAnsi="Arial" w:cs="Arial"/>
              </w:rPr>
              <w:t xml:space="preserve"> (please describe the lessons learnt from the project that constitute the basis for the development of the present Action Plan)</w:t>
            </w:r>
          </w:p>
          <w:p w:rsidR="0077592C" w:rsidRDefault="00CA5E04">
            <w:pPr>
              <w:ind w:firstLine="0"/>
            </w:pPr>
            <w:r>
              <w:t>Andalusian know-how on how to build synergies between policy</w:t>
            </w:r>
            <w:r>
              <w:t xml:space="preserve"> areas of energy - housing and regional development. How to use the </w:t>
            </w:r>
            <w:proofErr w:type="spellStart"/>
            <w:r>
              <w:t>european</w:t>
            </w:r>
            <w:proofErr w:type="spellEnd"/>
            <w:r>
              <w:t xml:space="preserve"> funds in the best possible way to achieve energy development in the right direction. </w:t>
            </w:r>
            <w:proofErr w:type="spellStart"/>
            <w:r>
              <w:t>ANd</w:t>
            </w:r>
            <w:proofErr w:type="spellEnd"/>
            <w:r>
              <w:t xml:space="preserve"> in the same time promote and strengthen the development, establishment and demographic sit</w:t>
            </w:r>
            <w:r>
              <w:t xml:space="preserve">uation in rural areas. This thrived by the </w:t>
            </w:r>
            <w:proofErr w:type="spellStart"/>
            <w:r>
              <w:t>incitament</w:t>
            </w:r>
            <w:proofErr w:type="spellEnd"/>
            <w:r>
              <w:t xml:space="preserve">  - cheap clean happy energy</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Action</w:t>
            </w:r>
            <w:r>
              <w:rPr>
                <w:rFonts w:ascii="Arial" w:eastAsia="Arial" w:hAnsi="Arial" w:cs="Arial"/>
              </w:rPr>
              <w:t xml:space="preserve"> (please list and describe the actions to be implemented)</w:t>
            </w:r>
          </w:p>
          <w:p w:rsidR="0077592C" w:rsidRDefault="00CA5E04">
            <w:pPr>
              <w:ind w:firstLine="0"/>
            </w:pPr>
            <w:r>
              <w:t>1. Selection of strategic objectives and operational targets for exchange ________</w:t>
            </w:r>
          </w:p>
          <w:p w:rsidR="0077592C" w:rsidRDefault="00CA5E04">
            <w:pPr>
              <w:ind w:firstLine="0"/>
            </w:pPr>
            <w:r>
              <w:t xml:space="preserve">2. Interregional </w:t>
            </w:r>
            <w:proofErr w:type="spellStart"/>
            <w:r>
              <w:t>dialougue</w:t>
            </w:r>
            <w:proofErr w:type="spellEnd"/>
            <w:r>
              <w:t xml:space="preserve"> on applied integration of policy areas.   </w:t>
            </w:r>
          </w:p>
          <w:p w:rsidR="0077592C" w:rsidRDefault="00CA5E04">
            <w:pPr>
              <w:ind w:firstLine="0"/>
            </w:pPr>
            <w:r>
              <w:t xml:space="preserve">3. Possible design and applications of </w:t>
            </w:r>
            <w:proofErr w:type="spellStart"/>
            <w:r>
              <w:t>finanacial</w:t>
            </w:r>
            <w:proofErr w:type="spellEnd"/>
            <w:r>
              <w:t xml:space="preserve"> </w:t>
            </w:r>
            <w:proofErr w:type="spellStart"/>
            <w:r>
              <w:t>instruements</w:t>
            </w:r>
            <w:proofErr w:type="spellEnd"/>
            <w:r>
              <w:t>.</w:t>
            </w:r>
          </w:p>
          <w:p w:rsidR="0077592C" w:rsidRDefault="00CA5E04">
            <w:pPr>
              <w:ind w:firstLine="0"/>
            </w:pPr>
            <w:r>
              <w:t xml:space="preserve">4. Visit to </w:t>
            </w:r>
            <w:proofErr w:type="spellStart"/>
            <w:r>
              <w:t>Interreg</w:t>
            </w:r>
            <w:proofErr w:type="spellEnd"/>
            <w:r>
              <w:t xml:space="preserve"> </w:t>
            </w:r>
            <w:proofErr w:type="spellStart"/>
            <w:r>
              <w:t>Europ</w:t>
            </w:r>
            <w:proofErr w:type="spellEnd"/>
            <w:r>
              <w:t xml:space="preserve"> </w:t>
            </w:r>
            <w:proofErr w:type="spellStart"/>
            <w:r>
              <w:t>procejct</w:t>
            </w:r>
            <w:proofErr w:type="spellEnd"/>
            <w:r>
              <w:t xml:space="preserve"> </w:t>
            </w:r>
            <w:proofErr w:type="spellStart"/>
            <w:r>
              <w:t>Finerpol</w:t>
            </w:r>
            <w:proofErr w:type="spellEnd"/>
          </w:p>
          <w:p w:rsidR="0077592C" w:rsidRDefault="00CA5E04">
            <w:pPr>
              <w:ind w:firstLine="0"/>
            </w:pPr>
            <w:r>
              <w:t>_____________________________________________________________________________________________________</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Players involved</w:t>
            </w:r>
            <w:r>
              <w:rPr>
                <w:rFonts w:ascii="Arial" w:eastAsia="Arial" w:hAnsi="Arial" w:cs="Arial"/>
              </w:rPr>
              <w:t xml:space="preserve"> (please indicate the organisations in the region who are involved in the development and implementation of the action and explain their </w:t>
            </w:r>
            <w:r>
              <w:rPr>
                <w:rFonts w:ascii="Arial" w:eastAsia="Arial" w:hAnsi="Arial" w:cs="Arial"/>
              </w:rPr>
              <w:t>role)</w:t>
            </w:r>
          </w:p>
          <w:p w:rsidR="0077592C" w:rsidRDefault="00CA5E04">
            <w:pPr>
              <w:ind w:firstLine="0"/>
            </w:pPr>
            <w:r>
              <w:t xml:space="preserve">Mid Sweden Science Park, </w:t>
            </w:r>
            <w:proofErr w:type="spellStart"/>
            <w:r>
              <w:t>Östersunds</w:t>
            </w:r>
            <w:proofErr w:type="spellEnd"/>
            <w:r>
              <w:t xml:space="preserve"> Municipality, National growth agency-Managing Authority off the ERDF, Region </w:t>
            </w:r>
            <w:proofErr w:type="spellStart"/>
            <w:r>
              <w:t>Västerbotten</w:t>
            </w:r>
            <w:proofErr w:type="spellEnd"/>
            <w:r>
              <w:t xml:space="preserve">, Region </w:t>
            </w:r>
            <w:proofErr w:type="spellStart"/>
            <w:r>
              <w:t>Västernorrland</w:t>
            </w:r>
            <w:proofErr w:type="spellEnd"/>
            <w:r>
              <w:t xml:space="preserve">, Region </w:t>
            </w:r>
            <w:proofErr w:type="spellStart"/>
            <w:r>
              <w:t>Norrbotten</w:t>
            </w:r>
            <w:proofErr w:type="spellEnd"/>
            <w:r>
              <w:t>, Industry, entrepreneurs _</w:t>
            </w:r>
          </w:p>
          <w:p w:rsidR="0077592C" w:rsidRDefault="00CA5E04">
            <w:pPr>
              <w:ind w:firstLine="0"/>
            </w:pPr>
            <w:r>
              <w:t>_______________________________________________________</w:t>
            </w:r>
            <w:r>
              <w:t>_______________________________</w:t>
            </w:r>
          </w:p>
          <w:p w:rsidR="0077592C" w:rsidRDefault="0077592C"/>
          <w:p w:rsidR="0077592C" w:rsidRDefault="00CA5E04">
            <w:pPr>
              <w:numPr>
                <w:ilvl w:val="0"/>
                <w:numId w:val="1"/>
              </w:numPr>
              <w:spacing w:before="0"/>
              <w:contextualSpacing/>
              <w:rPr>
                <w:rFonts w:ascii="Arial" w:eastAsia="Arial" w:hAnsi="Arial" w:cs="Arial"/>
                <w:b/>
              </w:rPr>
            </w:pPr>
            <w:r>
              <w:rPr>
                <w:rFonts w:ascii="Arial" w:eastAsia="Arial" w:hAnsi="Arial" w:cs="Arial"/>
                <w:b/>
              </w:rPr>
              <w:t>Timeframe</w:t>
            </w:r>
          </w:p>
          <w:p w:rsidR="0077592C" w:rsidRDefault="00CA5E04">
            <w:pPr>
              <w:spacing w:before="0"/>
              <w:ind w:firstLine="0"/>
              <w:rPr>
                <w:rFonts w:ascii="Arial" w:eastAsia="Arial" w:hAnsi="Arial" w:cs="Arial"/>
              </w:rPr>
            </w:pPr>
            <w:r>
              <w:rPr>
                <w:rFonts w:ascii="Arial" w:eastAsia="Arial" w:hAnsi="Arial" w:cs="Arial"/>
              </w:rPr>
              <w:t>_</w:t>
            </w:r>
            <w:r>
              <w:rPr>
                <w:rFonts w:ascii="Arial" w:eastAsia="Arial" w:hAnsi="Arial" w:cs="Arial"/>
              </w:rPr>
              <w:t xml:space="preserve">Build2LCs </w:t>
            </w:r>
            <w:proofErr w:type="spellStart"/>
            <w:r>
              <w:rPr>
                <w:rFonts w:ascii="Arial" w:eastAsia="Arial" w:hAnsi="Arial" w:cs="Arial"/>
              </w:rPr>
              <w:t>projectplan</w:t>
            </w:r>
            <w:proofErr w:type="spellEnd"/>
            <w:r>
              <w:rPr>
                <w:rFonts w:ascii="Arial" w:eastAsia="Arial" w:hAnsi="Arial" w:cs="Arial"/>
              </w:rPr>
              <w:t xml:space="preserve"> will set frames for the </w:t>
            </w:r>
            <w:proofErr w:type="spellStart"/>
            <w:r>
              <w:rPr>
                <w:rFonts w:ascii="Arial" w:eastAsia="Arial" w:hAnsi="Arial" w:cs="Arial"/>
              </w:rPr>
              <w:t>timeplan</w:t>
            </w:r>
            <w:proofErr w:type="spellEnd"/>
            <w:r>
              <w:rPr>
                <w:rFonts w:ascii="Arial" w:eastAsia="Arial" w:hAnsi="Arial" w:cs="Arial"/>
              </w:rPr>
              <w:t xml:space="preserve"> of this implemtation</w:t>
            </w:r>
            <w:r>
              <w:rPr>
                <w:rFonts w:ascii="Arial" w:eastAsia="Arial" w:hAnsi="Arial" w:cs="Arial"/>
              </w:rPr>
              <w:t>_________________________________________________________________________________________________________________________________________</w:t>
            </w:r>
            <w:r>
              <w:rPr>
                <w:rFonts w:ascii="Arial" w:eastAsia="Arial" w:hAnsi="Arial" w:cs="Arial"/>
              </w:rPr>
              <w:t>________________________________</w:t>
            </w:r>
            <w:r>
              <w:rPr>
                <w:rFonts w:ascii="Arial" w:eastAsia="Arial" w:hAnsi="Arial" w:cs="Arial"/>
              </w:rPr>
              <w:t xml:space="preserve">A plan which enables adjustments to the </w:t>
            </w:r>
            <w:proofErr w:type="spellStart"/>
            <w:r>
              <w:rPr>
                <w:rFonts w:ascii="Arial" w:eastAsia="Arial" w:hAnsi="Arial" w:cs="Arial"/>
              </w:rPr>
              <w:t>timeplan</w:t>
            </w:r>
            <w:proofErr w:type="spellEnd"/>
            <w:r>
              <w:rPr>
                <w:rFonts w:ascii="Arial" w:eastAsia="Arial" w:hAnsi="Arial" w:cs="Arial"/>
              </w:rPr>
              <w:t xml:space="preserve"> is under preparation.</w:t>
            </w:r>
          </w:p>
          <w:p w:rsidR="0077592C" w:rsidRDefault="00CA5E04">
            <w:pPr>
              <w:spacing w:before="0"/>
              <w:ind w:firstLine="0"/>
              <w:rPr>
                <w:rFonts w:ascii="Arial" w:eastAsia="Arial" w:hAnsi="Arial" w:cs="Arial"/>
              </w:rPr>
            </w:pPr>
            <w:r>
              <w:rPr>
                <w:rFonts w:ascii="Arial" w:eastAsia="Arial" w:hAnsi="Arial" w:cs="Arial"/>
              </w:rPr>
              <w:t>__</w:t>
            </w:r>
            <w:proofErr w:type="spellStart"/>
            <w:r>
              <w:rPr>
                <w:rFonts w:ascii="Arial" w:eastAsia="Arial" w:hAnsi="Arial" w:cs="Arial"/>
              </w:rPr>
              <w:t>Goal,application</w:t>
            </w:r>
            <w:proofErr w:type="spellEnd"/>
            <w:r>
              <w:rPr>
                <w:rFonts w:ascii="Arial" w:eastAsia="Arial" w:hAnsi="Arial" w:cs="Arial"/>
              </w:rPr>
              <w:t xml:space="preserve"> for funds autumn 2018,</w:t>
            </w:r>
          </w:p>
          <w:p w:rsidR="0077592C" w:rsidRDefault="00CA5E04">
            <w:pPr>
              <w:spacing w:before="0"/>
              <w:ind w:firstLine="0"/>
              <w:rPr>
                <w:rFonts w:ascii="Arial" w:eastAsia="Arial" w:hAnsi="Arial" w:cs="Arial"/>
              </w:rPr>
            </w:pPr>
            <w:r>
              <w:rPr>
                <w:rFonts w:ascii="Arial" w:eastAsia="Arial" w:hAnsi="Arial" w:cs="Arial"/>
              </w:rPr>
              <w:t xml:space="preserve">Implementation 2018-2020 depending on the space of </w:t>
            </w:r>
            <w:proofErr w:type="spellStart"/>
            <w:r>
              <w:rPr>
                <w:rFonts w:ascii="Arial" w:eastAsia="Arial" w:hAnsi="Arial" w:cs="Arial"/>
              </w:rPr>
              <w:t>maneuver</w:t>
            </w:r>
            <w:proofErr w:type="spellEnd"/>
          </w:p>
          <w:p w:rsidR="0077592C" w:rsidRDefault="00CA5E04">
            <w:pPr>
              <w:spacing w:before="0"/>
              <w:ind w:firstLine="0"/>
              <w:rPr>
                <w:rFonts w:ascii="Arial" w:eastAsia="Arial" w:hAnsi="Arial" w:cs="Arial"/>
              </w:rPr>
            </w:pPr>
            <w:r>
              <w:rPr>
                <w:rFonts w:ascii="Arial" w:eastAsia="Arial" w:hAnsi="Arial" w:cs="Arial"/>
              </w:rPr>
              <w:t xml:space="preserve"> </w:t>
            </w:r>
            <w:r>
              <w:rPr>
                <w:rFonts w:ascii="Arial" w:eastAsia="Arial" w:hAnsi="Arial" w:cs="Arial"/>
              </w:rPr>
              <w:t>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w:t>
            </w:r>
          </w:p>
          <w:p w:rsidR="0077592C" w:rsidRDefault="0077592C">
            <w:pPr>
              <w:spacing w:before="0"/>
              <w:ind w:left="720" w:firstLine="0"/>
              <w:rPr>
                <w:rFonts w:ascii="Arial" w:eastAsia="Arial" w:hAnsi="Arial" w:cs="Arial"/>
              </w:rPr>
            </w:pPr>
          </w:p>
          <w:p w:rsidR="0077592C" w:rsidRDefault="0077592C">
            <w:pPr>
              <w:spacing w:before="0"/>
              <w:ind w:left="720" w:firstLine="0"/>
              <w:rPr>
                <w:rFonts w:ascii="Arial" w:eastAsia="Arial" w:hAnsi="Arial" w:cs="Arial"/>
              </w:rPr>
            </w:pPr>
          </w:p>
          <w:p w:rsidR="0077592C" w:rsidRDefault="00CA5E04">
            <w:pPr>
              <w:numPr>
                <w:ilvl w:val="0"/>
                <w:numId w:val="1"/>
              </w:numPr>
              <w:spacing w:before="0"/>
              <w:contextualSpacing/>
              <w:rPr>
                <w:rFonts w:ascii="Arial" w:eastAsia="Arial" w:hAnsi="Arial" w:cs="Arial"/>
              </w:rPr>
            </w:pPr>
            <w:r>
              <w:rPr>
                <w:rFonts w:ascii="Arial" w:eastAsia="Arial" w:hAnsi="Arial" w:cs="Arial"/>
                <w:b/>
              </w:rPr>
              <w:t>Costs</w:t>
            </w:r>
            <w:r>
              <w:rPr>
                <w:rFonts w:ascii="Arial" w:eastAsia="Arial" w:hAnsi="Arial" w:cs="Arial"/>
              </w:rPr>
              <w:t xml:space="preserve"> (if relevant)</w:t>
            </w:r>
          </w:p>
          <w:p w:rsidR="0077592C" w:rsidRDefault="0077592C">
            <w:pPr>
              <w:spacing w:before="0"/>
              <w:ind w:left="720" w:firstLine="0"/>
              <w:rPr>
                <w:rFonts w:ascii="Arial" w:eastAsia="Arial" w:hAnsi="Arial" w:cs="Arial"/>
              </w:rPr>
            </w:pPr>
          </w:p>
          <w:p w:rsidR="0077592C" w:rsidRDefault="00CA5E04">
            <w:pPr>
              <w:spacing w:before="0"/>
              <w:ind w:firstLine="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w:t>
            </w:r>
          </w:p>
          <w:p w:rsidR="0077592C" w:rsidRDefault="0077592C">
            <w:pPr>
              <w:spacing w:before="0"/>
              <w:ind w:left="720" w:firstLine="0"/>
              <w:rPr>
                <w:rFonts w:ascii="Arial" w:eastAsia="Arial" w:hAnsi="Arial" w:cs="Arial"/>
              </w:rPr>
            </w:pPr>
          </w:p>
          <w:p w:rsidR="0077592C" w:rsidRDefault="0077592C">
            <w:pPr>
              <w:spacing w:before="0"/>
              <w:ind w:left="720" w:firstLine="0"/>
              <w:rPr>
                <w:rFonts w:ascii="Arial" w:eastAsia="Arial" w:hAnsi="Arial" w:cs="Arial"/>
              </w:rPr>
            </w:pPr>
          </w:p>
          <w:p w:rsidR="0077592C" w:rsidRDefault="00CA5E04">
            <w:pPr>
              <w:numPr>
                <w:ilvl w:val="0"/>
                <w:numId w:val="1"/>
              </w:numPr>
              <w:spacing w:before="0"/>
              <w:contextualSpacing/>
              <w:rPr>
                <w:rFonts w:ascii="Arial" w:eastAsia="Arial" w:hAnsi="Arial" w:cs="Arial"/>
              </w:rPr>
            </w:pPr>
            <w:r>
              <w:rPr>
                <w:rFonts w:ascii="Arial" w:eastAsia="Arial" w:hAnsi="Arial" w:cs="Arial"/>
                <w:b/>
              </w:rPr>
              <w:t xml:space="preserve">Funding sources </w:t>
            </w:r>
            <w:r>
              <w:rPr>
                <w:rFonts w:ascii="Arial" w:eastAsia="Arial" w:hAnsi="Arial" w:cs="Arial"/>
              </w:rPr>
              <w:t>(if relevant):</w:t>
            </w:r>
          </w:p>
          <w:p w:rsidR="0077592C" w:rsidRDefault="00CA5E04">
            <w:pPr>
              <w:spacing w:before="0"/>
              <w:ind w:firstLine="0"/>
              <w:rPr>
                <w:rFonts w:ascii="Arial" w:eastAsia="Arial" w:hAnsi="Arial" w:cs="Arial"/>
              </w:rPr>
            </w:pPr>
            <w:proofErr w:type="spellStart"/>
            <w:r>
              <w:rPr>
                <w:rFonts w:ascii="Arial" w:eastAsia="Arial" w:hAnsi="Arial" w:cs="Arial"/>
              </w:rPr>
              <w:t>Regionalfonden</w:t>
            </w:r>
            <w:proofErr w:type="spellEnd"/>
            <w:r>
              <w:rPr>
                <w:rFonts w:ascii="Arial" w:eastAsia="Arial" w:hAnsi="Arial" w:cs="Arial"/>
              </w:rPr>
              <w:t>, ERDF, European Regional Development Fund</w:t>
            </w:r>
          </w:p>
          <w:p w:rsidR="0077592C" w:rsidRDefault="00CA5E04">
            <w:pPr>
              <w:spacing w:before="0"/>
              <w:ind w:firstLine="0"/>
              <w:rPr>
                <w:rFonts w:ascii="Arial" w:eastAsia="Arial" w:hAnsi="Arial" w:cs="Arial"/>
              </w:rPr>
            </w:pPr>
            <w:r>
              <w:rPr>
                <w:rFonts w:ascii="Arial" w:eastAsia="Arial" w:hAnsi="Arial" w:cs="Arial"/>
              </w:rPr>
              <w:t>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w:t>
            </w:r>
          </w:p>
          <w:p w:rsidR="0077592C" w:rsidRDefault="0077592C">
            <w:pPr>
              <w:ind w:firstLine="0"/>
            </w:pPr>
          </w:p>
        </w:tc>
      </w:tr>
      <w:tr w:rsidR="0077592C">
        <w:tc>
          <w:tcPr>
            <w:tcW w:w="10080" w:type="dxa"/>
          </w:tcPr>
          <w:p w:rsidR="0077592C" w:rsidRDefault="00CA5E04">
            <w:r>
              <w:rPr>
                <w:b/>
              </w:rPr>
              <w:t>ACTION 2</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The background</w:t>
            </w:r>
            <w:r>
              <w:rPr>
                <w:rFonts w:ascii="Arial" w:eastAsia="Arial" w:hAnsi="Arial" w:cs="Arial"/>
              </w:rPr>
              <w:t xml:space="preserve"> (please describe the lessons learnt from the project that constitute the basis for the development of the present Action Plan)</w:t>
            </w:r>
          </w:p>
          <w:p w:rsidR="0077592C" w:rsidRDefault="00CA5E04">
            <w:pPr>
              <w:ind w:firstLine="0"/>
            </w:pPr>
            <w:r>
              <w:t>______</w:t>
            </w:r>
          </w:p>
          <w:p w:rsidR="0077592C" w:rsidRDefault="00CA5E04">
            <w:pPr>
              <w:ind w:firstLine="0"/>
            </w:pPr>
            <w:r>
              <w:t xml:space="preserve">Addition of “energy” to the regions smart specialisation strategy. </w:t>
            </w:r>
          </w:p>
          <w:p w:rsidR="0077592C" w:rsidRDefault="00CA5E04">
            <w:pPr>
              <w:ind w:firstLine="0"/>
            </w:pPr>
            <w:r>
              <w:t xml:space="preserve"> The Region of </w:t>
            </w:r>
            <w:proofErr w:type="spellStart"/>
            <w:r>
              <w:t>Jämtland</w:t>
            </w:r>
            <w:proofErr w:type="spellEnd"/>
            <w:r>
              <w:t xml:space="preserve"> </w:t>
            </w:r>
            <w:proofErr w:type="spellStart"/>
            <w:r>
              <w:t>Härjedalen</w:t>
            </w:r>
            <w:proofErr w:type="spellEnd"/>
            <w:r>
              <w:t xml:space="preserve"> has a substantial and growing surplus pf cheap, reliable, clean and happy energy. Planned and foreseen investments in Wind Power exceeds € 20 </w:t>
            </w:r>
            <w:proofErr w:type="spellStart"/>
            <w:r>
              <w:t>Bn</w:t>
            </w:r>
            <w:proofErr w:type="spellEnd"/>
            <w:r>
              <w:t xml:space="preserve"> in the immediate future. Investments are being planned and realised in produ</w:t>
            </w:r>
            <w:r>
              <w:t>ction, grid infrastructure, distribution in order to enable location of high end energy intensive production facilities in a plethora of industry branches.  The planned investments in clean energy is a natural base for a shift in industrial policy and logi</w:t>
            </w:r>
            <w:r>
              <w:t>c to a...</w:t>
            </w:r>
          </w:p>
          <w:p w:rsidR="0077592C" w:rsidRDefault="00CA5E04">
            <w:pPr>
              <w:ind w:firstLine="0"/>
            </w:pPr>
            <w:r>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Action</w:t>
            </w:r>
            <w:r>
              <w:rPr>
                <w:rFonts w:ascii="Arial" w:eastAsia="Arial" w:hAnsi="Arial" w:cs="Arial"/>
              </w:rPr>
              <w:t xml:space="preserve"> (please list and describe the actions to be implemented)</w:t>
            </w:r>
          </w:p>
          <w:p w:rsidR="0077592C" w:rsidRDefault="00CA5E04">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w:t>
            </w:r>
          </w:p>
          <w:p w:rsidR="0077592C" w:rsidRDefault="0077592C"/>
          <w:p w:rsidR="0077592C" w:rsidRDefault="00CA5E04">
            <w:pPr>
              <w:numPr>
                <w:ilvl w:val="0"/>
                <w:numId w:val="1"/>
              </w:numPr>
              <w:spacing w:before="0"/>
              <w:contextualSpacing/>
              <w:rPr>
                <w:rFonts w:ascii="Arial" w:eastAsia="Arial" w:hAnsi="Arial" w:cs="Arial"/>
              </w:rPr>
            </w:pPr>
            <w:r>
              <w:rPr>
                <w:rFonts w:ascii="Arial" w:eastAsia="Arial" w:hAnsi="Arial" w:cs="Arial"/>
                <w:b/>
              </w:rPr>
              <w:t>Players involved</w:t>
            </w:r>
            <w:r>
              <w:rPr>
                <w:rFonts w:ascii="Arial" w:eastAsia="Arial" w:hAnsi="Arial" w:cs="Arial"/>
              </w:rPr>
              <w:t xml:space="preserve"> (please indicate the organisations in the region who are involved in the development and implement</w:t>
            </w:r>
            <w:r>
              <w:rPr>
                <w:rFonts w:ascii="Arial" w:eastAsia="Arial" w:hAnsi="Arial" w:cs="Arial"/>
              </w:rPr>
              <w:t>ation of the action and explain their role)</w:t>
            </w:r>
          </w:p>
          <w:p w:rsidR="0077592C" w:rsidRDefault="00CA5E04">
            <w:pPr>
              <w:ind w:firstLine="0"/>
            </w:pPr>
            <w:r>
              <w:t>_______________________________________________________________________________</w:t>
            </w:r>
          </w:p>
          <w:p w:rsidR="0077592C" w:rsidRDefault="00CA5E04">
            <w:pPr>
              <w:ind w:firstLine="0"/>
            </w:pPr>
            <w:r>
              <w:t>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w:t>
            </w:r>
          </w:p>
          <w:p w:rsidR="0077592C" w:rsidRDefault="0077592C"/>
          <w:p w:rsidR="0077592C" w:rsidRDefault="00CA5E04">
            <w:pPr>
              <w:numPr>
                <w:ilvl w:val="0"/>
                <w:numId w:val="1"/>
              </w:numPr>
              <w:spacing w:before="0"/>
              <w:contextualSpacing/>
              <w:rPr>
                <w:rFonts w:ascii="Arial" w:eastAsia="Arial" w:hAnsi="Arial" w:cs="Arial"/>
                <w:b/>
              </w:rPr>
            </w:pPr>
            <w:r>
              <w:rPr>
                <w:rFonts w:ascii="Arial" w:eastAsia="Arial" w:hAnsi="Arial" w:cs="Arial"/>
                <w:b/>
              </w:rPr>
              <w:t>Timeframe</w:t>
            </w:r>
          </w:p>
          <w:p w:rsidR="0077592C" w:rsidRDefault="00CA5E04">
            <w:pPr>
              <w:spacing w:before="0"/>
              <w:ind w:firstLine="0"/>
              <w:rPr>
                <w:rFonts w:ascii="Arial" w:eastAsia="Arial" w:hAnsi="Arial" w:cs="Arial"/>
              </w:rPr>
            </w:pPr>
            <w:r>
              <w:rPr>
                <w:rFonts w:ascii="Arial" w:eastAsia="Arial" w:hAnsi="Arial" w:cs="Arial"/>
              </w:rPr>
              <w:t>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w:t>
            </w:r>
          </w:p>
          <w:p w:rsidR="0077592C" w:rsidRDefault="0077592C">
            <w:pPr>
              <w:spacing w:before="0"/>
              <w:ind w:left="720" w:firstLine="0"/>
              <w:rPr>
                <w:rFonts w:ascii="Arial" w:eastAsia="Arial" w:hAnsi="Arial" w:cs="Arial"/>
              </w:rPr>
            </w:pPr>
          </w:p>
          <w:p w:rsidR="0077592C" w:rsidRDefault="0077592C">
            <w:pPr>
              <w:spacing w:before="0"/>
              <w:ind w:left="720" w:firstLine="0"/>
              <w:rPr>
                <w:rFonts w:ascii="Arial" w:eastAsia="Arial" w:hAnsi="Arial" w:cs="Arial"/>
              </w:rPr>
            </w:pPr>
          </w:p>
          <w:p w:rsidR="0077592C" w:rsidRDefault="00CA5E04">
            <w:pPr>
              <w:numPr>
                <w:ilvl w:val="0"/>
                <w:numId w:val="1"/>
              </w:numPr>
              <w:spacing w:before="0"/>
              <w:contextualSpacing/>
              <w:rPr>
                <w:rFonts w:ascii="Arial" w:eastAsia="Arial" w:hAnsi="Arial" w:cs="Arial"/>
              </w:rPr>
            </w:pPr>
            <w:r>
              <w:rPr>
                <w:rFonts w:ascii="Arial" w:eastAsia="Arial" w:hAnsi="Arial" w:cs="Arial"/>
                <w:b/>
              </w:rPr>
              <w:t>Costs</w:t>
            </w:r>
            <w:r>
              <w:rPr>
                <w:rFonts w:ascii="Arial" w:eastAsia="Arial" w:hAnsi="Arial" w:cs="Arial"/>
              </w:rPr>
              <w:t xml:space="preserve"> (if relevant)</w:t>
            </w:r>
          </w:p>
          <w:p w:rsidR="0077592C" w:rsidRDefault="00CA5E04">
            <w:pPr>
              <w:spacing w:before="0"/>
              <w:ind w:firstLine="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w:t>
            </w:r>
          </w:p>
          <w:p w:rsidR="0077592C" w:rsidRDefault="0077592C"/>
          <w:p w:rsidR="0077592C" w:rsidRDefault="0077592C">
            <w:pPr>
              <w:spacing w:before="0"/>
              <w:ind w:left="720" w:firstLine="0"/>
              <w:rPr>
                <w:rFonts w:ascii="Arial" w:eastAsia="Arial" w:hAnsi="Arial" w:cs="Arial"/>
              </w:rPr>
            </w:pPr>
          </w:p>
          <w:p w:rsidR="0077592C" w:rsidRDefault="00CA5E04">
            <w:pPr>
              <w:numPr>
                <w:ilvl w:val="0"/>
                <w:numId w:val="1"/>
              </w:numPr>
              <w:spacing w:before="0"/>
              <w:contextualSpacing/>
              <w:rPr>
                <w:rFonts w:ascii="Arial" w:eastAsia="Arial" w:hAnsi="Arial" w:cs="Arial"/>
              </w:rPr>
            </w:pPr>
            <w:r>
              <w:rPr>
                <w:rFonts w:ascii="Arial" w:eastAsia="Arial" w:hAnsi="Arial" w:cs="Arial"/>
                <w:b/>
              </w:rPr>
              <w:t>Funding sour</w:t>
            </w:r>
            <w:r>
              <w:rPr>
                <w:rFonts w:ascii="Arial" w:eastAsia="Arial" w:hAnsi="Arial" w:cs="Arial"/>
                <w:b/>
              </w:rPr>
              <w:t xml:space="preserve">ces </w:t>
            </w:r>
            <w:r>
              <w:rPr>
                <w:rFonts w:ascii="Arial" w:eastAsia="Arial" w:hAnsi="Arial" w:cs="Arial"/>
              </w:rPr>
              <w:t>(if relevant):</w:t>
            </w:r>
          </w:p>
          <w:p w:rsidR="0077592C" w:rsidRDefault="00CA5E04">
            <w:pPr>
              <w:spacing w:before="0"/>
              <w:ind w:firstLine="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w:t>
            </w:r>
          </w:p>
          <w:p w:rsidR="0077592C" w:rsidRDefault="0077592C">
            <w:pPr>
              <w:rPr>
                <w:b/>
              </w:rPr>
            </w:pPr>
          </w:p>
          <w:p w:rsidR="0077592C" w:rsidRDefault="0077592C">
            <w:pPr>
              <w:rPr>
                <w:b/>
              </w:rPr>
            </w:pPr>
          </w:p>
        </w:tc>
      </w:tr>
      <w:tr w:rsidR="0077592C">
        <w:tc>
          <w:tcPr>
            <w:tcW w:w="10080" w:type="dxa"/>
          </w:tcPr>
          <w:p w:rsidR="0077592C" w:rsidRDefault="0077592C">
            <w:pPr>
              <w:rPr>
                <w:b/>
              </w:rPr>
            </w:pPr>
          </w:p>
          <w:p w:rsidR="0077592C" w:rsidRDefault="00CA5E04">
            <w:r>
              <w:rPr>
                <w:b/>
              </w:rPr>
              <w:t>ACTION X</w:t>
            </w:r>
          </w:p>
          <w:p w:rsidR="0077592C" w:rsidRDefault="0077592C">
            <w:pPr>
              <w:rPr>
                <w:b/>
              </w:rPr>
            </w:pPr>
          </w:p>
          <w:p w:rsidR="0077592C" w:rsidRDefault="00CA5E04">
            <w:pPr>
              <w:rPr>
                <w:b/>
              </w:rPr>
            </w:pPr>
            <w:r>
              <w:rPr>
                <w:b/>
              </w:rPr>
              <w:t>…….</w:t>
            </w:r>
          </w:p>
          <w:p w:rsidR="0077592C" w:rsidRDefault="0077592C">
            <w:pPr>
              <w:rPr>
                <w:b/>
              </w:rPr>
            </w:pPr>
          </w:p>
          <w:p w:rsidR="0077592C" w:rsidRDefault="0077592C">
            <w:pPr>
              <w:rPr>
                <w:b/>
              </w:rPr>
            </w:pPr>
          </w:p>
        </w:tc>
      </w:tr>
      <w:tr w:rsidR="0077592C">
        <w:tc>
          <w:tcPr>
            <w:tcW w:w="10080" w:type="dxa"/>
          </w:tcPr>
          <w:p w:rsidR="0077592C" w:rsidRDefault="0077592C"/>
          <w:p w:rsidR="0077592C" w:rsidRDefault="00CA5E04">
            <w:pPr>
              <w:ind w:firstLine="29"/>
            </w:pPr>
            <w:r>
              <w:rPr>
                <w:b/>
              </w:rPr>
              <w:t>Date</w:t>
            </w:r>
            <w:r>
              <w:t>:____________________</w:t>
            </w:r>
          </w:p>
          <w:p w:rsidR="0077592C" w:rsidRDefault="0077592C">
            <w:pPr>
              <w:tabs>
                <w:tab w:val="left" w:pos="2010"/>
              </w:tabs>
              <w:ind w:firstLine="29"/>
            </w:pPr>
          </w:p>
          <w:p w:rsidR="0077592C" w:rsidRDefault="00CA5E04">
            <w:pPr>
              <w:ind w:firstLine="29"/>
            </w:pPr>
            <w:r>
              <w:rPr>
                <w:b/>
              </w:rPr>
              <w:t>Signature</w:t>
            </w:r>
            <w:r>
              <w:t>: _______________________</w:t>
            </w:r>
          </w:p>
          <w:p w:rsidR="0077592C" w:rsidRDefault="0077592C">
            <w:pPr>
              <w:ind w:firstLine="29"/>
            </w:pPr>
          </w:p>
          <w:p w:rsidR="0077592C" w:rsidRDefault="00CA5E04">
            <w:pPr>
              <w:ind w:firstLine="29"/>
            </w:pPr>
            <w:r>
              <w:rPr>
                <w:b/>
              </w:rPr>
              <w:t xml:space="preserve">Stamp of the organisation (if available): </w:t>
            </w:r>
            <w:r>
              <w:t>____________________________________</w:t>
            </w:r>
          </w:p>
          <w:p w:rsidR="0077592C" w:rsidRDefault="0077592C">
            <w:pPr>
              <w:rPr>
                <w:b/>
              </w:rPr>
            </w:pPr>
          </w:p>
        </w:tc>
      </w:tr>
    </w:tbl>
    <w:p w:rsidR="0077592C" w:rsidRDefault="0077592C"/>
    <w:p w:rsidR="0077592C" w:rsidRDefault="0077592C">
      <w:pPr>
        <w:spacing w:before="0" w:after="160" w:line="259" w:lineRule="auto"/>
        <w:ind w:firstLine="0"/>
        <w:jc w:val="left"/>
      </w:pPr>
    </w:p>
    <w:sectPr w:rsidR="0077592C">
      <w:headerReference w:type="even" r:id="rId7"/>
      <w:headerReference w:type="default" r:id="rId8"/>
      <w:footerReference w:type="even" r:id="rId9"/>
      <w:footerReference w:type="default" r:id="rId10"/>
      <w:headerReference w:type="first" r:id="rId11"/>
      <w:pgSz w:w="11906" w:h="16838"/>
      <w:pgMar w:top="1588" w:right="1021" w:bottom="1440" w:left="1021" w:header="454"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5E04">
      <w:pPr>
        <w:spacing w:before="0" w:after="0"/>
      </w:pPr>
      <w:r>
        <w:separator/>
      </w:r>
    </w:p>
  </w:endnote>
  <w:endnote w:type="continuationSeparator" w:id="0">
    <w:p w:rsidR="00000000" w:rsidRDefault="00CA5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default"/>
  </w:font>
  <w:font w:name="Cabi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2C" w:rsidRDefault="0077592C">
    <w:pPr>
      <w:pBdr>
        <w:top w:val="dotted" w:sz="4" w:space="1" w:color="000000"/>
      </w:pBdr>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2C" w:rsidRDefault="00CA5E04">
    <w:pPr>
      <w:pBdr>
        <w:top w:val="dotted" w:sz="4" w:space="1" w:color="000000"/>
      </w:pBdr>
      <w:ind w:firstLine="0"/>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5E04">
      <w:pPr>
        <w:spacing w:before="0" w:after="0"/>
      </w:pPr>
      <w:r>
        <w:separator/>
      </w:r>
    </w:p>
  </w:footnote>
  <w:footnote w:type="continuationSeparator" w:id="0">
    <w:p w:rsidR="00000000" w:rsidRDefault="00CA5E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2C" w:rsidRDefault="0077592C">
    <w:pPr>
      <w:pBdr>
        <w:bottom w:val="dotted" w:sz="4" w:space="1" w:color="000000"/>
      </w:pBdr>
      <w:tabs>
        <w:tab w:val="center" w:pos="4320"/>
        <w:tab w:val="right" w:pos="8640"/>
      </w:tabs>
      <w:spacing w:before="0" w:after="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2C" w:rsidRDefault="0077592C">
    <w:pPr>
      <w:pBdr>
        <w:bottom w:val="dotted" w:sz="4" w:space="1" w:color="000000"/>
      </w:pBdr>
      <w:tabs>
        <w:tab w:val="center" w:pos="4320"/>
        <w:tab w:val="right" w:pos="8640"/>
      </w:tabs>
      <w:spacing w:before="0" w:after="0"/>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2C" w:rsidRDefault="00CA5E04">
    <w:pPr>
      <w:pBdr>
        <w:bottom w:val="dotted" w:sz="4" w:space="1" w:color="000000"/>
      </w:pBdr>
      <w:tabs>
        <w:tab w:val="center" w:pos="4320"/>
        <w:tab w:val="right" w:pos="8640"/>
      </w:tabs>
      <w:spacing w:before="0" w:after="0"/>
      <w:ind w:firstLine="0"/>
    </w:pPr>
    <w:r>
      <w:rPr>
        <w:noProof/>
        <w:lang w:val="sv-SE"/>
      </w:rPr>
      <w:drawing>
        <wp:anchor distT="0" distB="0" distL="114300" distR="114300" simplePos="0" relativeHeight="251658240" behindDoc="0" locked="0" layoutInCell="1" hidden="0" allowOverlap="1">
          <wp:simplePos x="0" y="0"/>
          <wp:positionH relativeFrom="margin">
            <wp:posOffset>4778343</wp:posOffset>
          </wp:positionH>
          <wp:positionV relativeFrom="paragraph">
            <wp:posOffset>0</wp:posOffset>
          </wp:positionV>
          <wp:extent cx="1891696" cy="17392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1696" cy="1739265"/>
                  </a:xfrm>
                  <a:prstGeom prst="rect">
                    <a:avLst/>
                  </a:prstGeom>
                  <a:ln/>
                </pic:spPr>
              </pic:pic>
            </a:graphicData>
          </a:graphic>
        </wp:anchor>
      </w:drawing>
    </w:r>
    <w:r>
      <w:rPr>
        <w:noProof/>
        <w:lang w:val="sv-SE"/>
      </w:rPr>
      <w:drawing>
        <wp:anchor distT="0" distB="0" distL="114300" distR="114300" simplePos="0" relativeHeight="251659264" behindDoc="0" locked="0" layoutInCell="1" hidden="0" allowOverlap="1">
          <wp:simplePos x="0" y="0"/>
          <wp:positionH relativeFrom="margin">
            <wp:posOffset>10799</wp:posOffset>
          </wp:positionH>
          <wp:positionV relativeFrom="paragraph">
            <wp:posOffset>0</wp:posOffset>
          </wp:positionV>
          <wp:extent cx="1948599" cy="511647"/>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48599" cy="511647"/>
                  </a:xfrm>
                  <a:prstGeom prst="rect">
                    <a:avLst/>
                  </a:prstGeom>
                  <a:ln/>
                </pic:spPr>
              </pic:pic>
            </a:graphicData>
          </a:graphic>
        </wp:anchor>
      </w:drawing>
    </w:r>
    <w:r>
      <w:rPr>
        <w:noProof/>
        <w:lang w:val="sv-SE"/>
      </w:rPr>
      <mc:AlternateContent>
        <mc:Choice Requires="wps">
          <w:drawing>
            <wp:anchor distT="0" distB="0" distL="114300" distR="114300" simplePos="0" relativeHeight="251660288" behindDoc="1" locked="0" layoutInCell="1" hidden="0" allowOverlap="1">
              <wp:simplePos x="0" y="0"/>
              <wp:positionH relativeFrom="margin">
                <wp:posOffset>609600</wp:posOffset>
              </wp:positionH>
              <wp:positionV relativeFrom="paragraph">
                <wp:posOffset>0</wp:posOffset>
              </wp:positionV>
              <wp:extent cx="5647055" cy="1202055"/>
              <wp:effectExtent l="0" t="0" r="0" b="0"/>
              <wp:wrapTopAndBottom distT="0" distB="0"/>
              <wp:docPr id="3" name=""/>
              <wp:cNvGraphicFramePr/>
              <a:graphic xmlns:a="http://schemas.openxmlformats.org/drawingml/2006/main">
                <a:graphicData uri="http://schemas.microsoft.com/office/word/2010/wordprocessingShape">
                  <wps:wsp>
                    <wps:cNvSpPr/>
                    <wps:spPr>
                      <a:xfrm>
                        <a:off x="12017945" y="3183735"/>
                        <a:ext cx="5637530" cy="1192530"/>
                      </a:xfrm>
                      <a:custGeom>
                        <a:avLst/>
                        <a:gdLst/>
                        <a:ahLst/>
                        <a:cxnLst/>
                        <a:rect l="0" t="0" r="0" b="0"/>
                        <a:pathLst>
                          <a:path w="5637530" h="1192530" extrusionOk="0">
                            <a:moveTo>
                              <a:pt x="0" y="0"/>
                            </a:moveTo>
                            <a:lnTo>
                              <a:pt x="0" y="1192530"/>
                            </a:lnTo>
                            <a:lnTo>
                              <a:pt x="5637530" y="1192530"/>
                            </a:lnTo>
                            <a:lnTo>
                              <a:pt x="5637530" y="0"/>
                            </a:lnTo>
                            <a:close/>
                          </a:path>
                        </a:pathLst>
                      </a:custGeom>
                      <a:noFill/>
                      <a:ln>
                        <a:noFill/>
                      </a:ln>
                    </wps:spPr>
                    <wps:txbx>
                      <w:txbxContent>
                        <w:p w:rsidR="0077592C" w:rsidRDefault="0077592C">
                          <w:pPr>
                            <w:textDirection w:val="btLr"/>
                          </w:pPr>
                        </w:p>
                      </w:txbxContent>
                    </wps:txbx>
                    <wps:bodyPr spcFirstLastPara="1" wrap="square" lIns="114300" tIns="0" rIns="114300" bIns="0" anchor="t" anchorCtr="0"/>
                  </wps:wsp>
                </a:graphicData>
              </a:graphic>
            </wp:anchor>
          </w:drawing>
        </mc:Choice>
        <mc:Fallback>
          <w:pict>
            <v:shape id="_x0000_s1026" style="position:absolute;left:0;text-align:left;margin-left:48pt;margin-top:0;width:444.65pt;height:94.65pt;z-index:-251656192;visibility:visible;mso-wrap-style:square;mso-wrap-distance-left:9pt;mso-wrap-distance-top:0;mso-wrap-distance-right:9pt;mso-wrap-distance-bottom:0;mso-position-horizontal:absolute;mso-position-horizontal-relative:margin;mso-position-vertical:absolute;mso-position-vertical-relative:text;v-text-anchor:top" coordsize="5637530,1192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" adj="-11796480,,5400" path="m,l,1192530r5637530,l5637530,,,xe" filled="f" stroked="f">
              <v:stroke joinstyle="miter"/>
              <v:formulas/>
              <v:path arrowok="t" o:extrusionok="f" o:connecttype="custom" textboxrect="0,0,5637530,1192530"/>
              <v:textbox inset="9pt,0,9pt,0">
                <w:txbxContent>
                  <w:p w:rsidR="0077592C" w:rsidRDefault="0077592C">
                    <w:pPr>
                      <w:textDirection w:val="btLr"/>
                    </w:pPr>
                  </w:p>
                </w:txbxContent>
              </v:textbox>
              <w10:wrap type="topAndBottom" anchorx="margin"/>
            </v:shape>
          </w:pict>
        </mc:Fallback>
      </mc:AlternateContent>
    </w:r>
    <w:r>
      <w:rPr>
        <w:noProof/>
        <w:lang w:val="sv-SE"/>
      </w:rPr>
      <mc:AlternateContent>
        <mc:Choice Requires="wpg">
          <w:drawing>
            <wp:anchor distT="0" distB="0" distL="114300" distR="114300" simplePos="0" relativeHeight="251661312" behindDoc="0" locked="0" layoutInCell="1" hidden="0" allowOverlap="1">
              <wp:simplePos x="0" y="0"/>
              <wp:positionH relativeFrom="margin">
                <wp:posOffset>0</wp:posOffset>
              </wp:positionH>
              <wp:positionV relativeFrom="paragraph">
                <wp:posOffset>-152399</wp:posOffset>
              </wp:positionV>
              <wp:extent cx="6670040" cy="1739265"/>
              <wp:effectExtent l="0" t="0" r="0" b="0"/>
              <wp:wrapNone/>
              <wp:docPr id="4" name=""/>
              <wp:cNvGraphicFramePr/>
              <a:graphic xmlns:a="http://schemas.openxmlformats.org/drawingml/2006/main">
                <a:graphicData uri="http://schemas.microsoft.com/office/word/2010/wordprocessingGroup">
                  <wpg:wgp>
                    <wpg:cNvGrpSpPr/>
                    <wpg:grpSpPr>
                      <a:xfrm>
                        <a:off x="0" y="0"/>
                        <a:ext cx="6670040" cy="1739265"/>
                        <a:chOff x="2010980" y="2910368"/>
                        <a:chExt cx="6670025" cy="1739250"/>
                      </a:xfrm>
                    </wpg:grpSpPr>
                    <wpg:grpSp>
                      <wpg:cNvPr id="5" name="Grupp 5"/>
                      <wpg:cNvGrpSpPr/>
                      <wpg:grpSpPr>
                        <a:xfrm>
                          <a:off x="2010980" y="2910368"/>
                          <a:ext cx="6670025" cy="1739250"/>
                          <a:chOff x="0" y="0"/>
                          <a:chExt cx="6670025" cy="1739250"/>
                        </a:xfrm>
                      </wpg:grpSpPr>
                      <wps:wsp>
                        <wps:cNvPr id="6" name="Rektangel 6"/>
                        <wps:cNvSpPr/>
                        <wps:spPr>
                          <a:xfrm>
                            <a:off x="0" y="0"/>
                            <a:ext cx="6670025" cy="1739250"/>
                          </a:xfrm>
                          <a:prstGeom prst="rect">
                            <a:avLst/>
                          </a:prstGeom>
                          <a:noFill/>
                          <a:ln>
                            <a:noFill/>
                          </a:ln>
                        </wps:spPr>
                        <wps:txbx>
                          <w:txbxContent>
                            <w:p w:rsidR="0077592C" w:rsidRDefault="0077592C">
                              <w:pPr>
                                <w:spacing w:before="0" w:after="0"/>
                                <w:ind w:firstLine="0"/>
                                <w:jc w:val="left"/>
                                <w:textDirection w:val="btLr"/>
                              </w:pPr>
                            </w:p>
                          </w:txbxContent>
                        </wps:txbx>
                        <wps:bodyPr spcFirstLastPara="1" wrap="square" lIns="91425" tIns="91425" rIns="91425" bIns="91425" anchor="ctr" anchorCtr="0"/>
                      </wps:wsp>
                      <wps:wsp>
                        <wps:cNvPr id="7" name="Frihandsfigur 7"/>
                        <wps:cNvSpPr/>
                        <wps:spPr>
                          <a:xfrm>
                            <a:off x="3630885" y="510948"/>
                            <a:ext cx="1187460" cy="276526"/>
                          </a:xfrm>
                          <a:custGeom>
                            <a:avLst/>
                            <a:gdLst/>
                            <a:ahLst/>
                            <a:cxnLst/>
                            <a:rect l="0" t="0" r="0" b="0"/>
                            <a:pathLst>
                              <a:path w="1187460" h="276526" extrusionOk="0">
                                <a:moveTo>
                                  <a:pt x="0" y="0"/>
                                </a:moveTo>
                                <a:lnTo>
                                  <a:pt x="0" y="276526"/>
                                </a:lnTo>
                                <a:lnTo>
                                  <a:pt x="1187460" y="276526"/>
                                </a:lnTo>
                                <a:lnTo>
                                  <a:pt x="1187460" y="0"/>
                                </a:lnTo>
                                <a:close/>
                              </a:path>
                            </a:pathLst>
                          </a:custGeom>
                          <a:noFill/>
                          <a:ln>
                            <a:noFill/>
                          </a:ln>
                        </wps:spPr>
                        <wps:txbx>
                          <w:txbxContent>
                            <w:p w:rsidR="0077592C" w:rsidRDefault="00CA5E04">
                              <w:pPr>
                                <w:spacing w:before="0" w:after="200"/>
                                <w:ind w:firstLine="0"/>
                                <w:jc w:val="left"/>
                                <w:textDirection w:val="btLr"/>
                              </w:pPr>
                              <w:r>
                                <w:rPr>
                                  <w:i/>
                                  <w:sz w:val="16"/>
                                </w:rPr>
                                <w:t>Sharing solutions for better regional policies</w:t>
                              </w:r>
                            </w:p>
                          </w:txbxContent>
                        </wps:txbx>
                        <wps:bodyPr spcFirstLastPara="1" wrap="square" lIns="88900" tIns="38100" rIns="88900" bIns="38100" anchor="t" anchorCtr="0"/>
                      </wps:wsp>
                      <wps:wsp>
                        <wps:cNvPr id="8" name="Frihandsfigur 8"/>
                        <wps:cNvSpPr/>
                        <wps:spPr>
                          <a:xfrm>
                            <a:off x="0" y="696665"/>
                            <a:ext cx="1945599" cy="106109"/>
                          </a:xfrm>
                          <a:custGeom>
                            <a:avLst/>
                            <a:gdLst/>
                            <a:ahLst/>
                            <a:cxnLst/>
                            <a:rect l="0" t="0" r="0" b="0"/>
                            <a:pathLst>
                              <a:path w="1945599" h="106109" extrusionOk="0">
                                <a:moveTo>
                                  <a:pt x="0" y="0"/>
                                </a:moveTo>
                                <a:lnTo>
                                  <a:pt x="0" y="106109"/>
                                </a:lnTo>
                                <a:lnTo>
                                  <a:pt x="1945599" y="106109"/>
                                </a:lnTo>
                                <a:lnTo>
                                  <a:pt x="1945599" y="0"/>
                                </a:lnTo>
                                <a:close/>
                              </a:path>
                            </a:pathLst>
                          </a:custGeom>
                          <a:noFill/>
                          <a:ln>
                            <a:noFill/>
                          </a:ln>
                        </wps:spPr>
                        <wps:txbx>
                          <w:txbxContent>
                            <w:p w:rsidR="0077592C" w:rsidRDefault="00CA5E04">
                              <w:pPr>
                                <w:spacing w:before="0" w:after="200" w:line="275" w:lineRule="auto"/>
                                <w:ind w:firstLine="0"/>
                                <w:textDirection w:val="btLr"/>
                              </w:pPr>
                              <w:r>
                                <w:rPr>
                                  <w:sz w:val="12"/>
                                </w:rPr>
                                <w:t>European Union | European Regional Development Fund</w:t>
                              </w:r>
                            </w:p>
                            <w:p w:rsidR="0077592C" w:rsidRDefault="0077592C">
                              <w:pPr>
                                <w:textDirection w:val="btLr"/>
                              </w:pPr>
                            </w:p>
                          </w:txbxContent>
                        </wps:txbx>
                        <wps:bodyPr spcFirstLastPara="1" wrap="square" lIns="88900" tIns="38100" rIns="88900" bIns="38100" anchor="t" anchorCtr="0"/>
                      </wps:wsp>
                    </wpg:grpSp>
                  </wpg:wgp>
                </a:graphicData>
              </a:graphic>
            </wp:anchor>
          </w:drawing>
        </mc:Choice>
        <mc:Fallback>
          <w:pict>
            <v:group id="_x0000_s1027" style="position:absolute;left:0;text-align:left;margin-left:0;margin-top:-12pt;width:525.2pt;height:136.95pt;z-index:251661312;mso-position-horizontal-relative:margin" coordorigin="20109,29103" coordsize="66700,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">
              <v:group id="Grupp 5" o:spid="_x0000_s1028" style="position:absolute;left:20109;top:29103;width:66701;height:17393" coordsize="66700,1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ktangel 6" o:spid="_x0000_s1029" style="position:absolute;width:66700;height:17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7592C" w:rsidRDefault="0077592C">
                        <w:pPr>
                          <w:spacing w:before="0" w:after="0"/>
                          <w:ind w:firstLine="0"/>
                          <w:jc w:val="left"/>
                          <w:textDirection w:val="btLr"/>
                        </w:pPr>
                      </w:p>
                    </w:txbxContent>
                  </v:textbox>
                </v:rect>
                <v:shape id="Frihandsfigur 7" o:spid="_x0000_s1030" style="position:absolute;left:36308;top:5109;width:11875;height:2765;visibility:visible;mso-wrap-style:square;v-text-anchor:top" coordsize="1187460,276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vCcMA&#10;AADaAAAADwAAAGRycy9kb3ducmV2LnhtbESPQWvCQBSE7wX/w/KEXkrd1EMjqavYguC10R56e8k+&#10;k5js23R3TdJ/3y0IHoeZ+YZZbyfTiYGcbywreFkkIIhLqxuuFJyO++cVCB+QNXaWScEvedhuZg9r&#10;zLQd+ZOGPFQiQthnqKAOoc+k9GVNBv3C9sTRO1tnMETpKqkdjhFuOrlMkldpsOG4UGNPHzWVbX41&#10;CtrLe/tVkMZv+bNL9coVjXwqlHqcT7s3EIGmcA/f2getIIX/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vCcMAAADaAAAADwAAAAAAAAAAAAAAAACYAgAAZHJzL2Rv&#10;d25yZXYueG1sUEsFBgAAAAAEAAQA9QAAAIgDAAAAAA==&#10;" adj="-11796480,,5400" path="m,l,276526r1187460,l1187460,,,xe" filled="f" stroked="f">
                  <v:stroke joinstyle="miter"/>
                  <v:formulas/>
                  <v:path arrowok="t" o:extrusionok="f" o:connecttype="custom" textboxrect="0,0,1187460,276526"/>
                  <v:textbox inset="7pt,3pt,7pt,3pt">
                    <w:txbxContent>
                      <w:p w:rsidR="0077592C" w:rsidRDefault="00CA5E04">
                        <w:pPr>
                          <w:spacing w:before="0" w:after="200"/>
                          <w:ind w:firstLine="0"/>
                          <w:jc w:val="left"/>
                          <w:textDirection w:val="btLr"/>
                        </w:pPr>
                        <w:r>
                          <w:rPr>
                            <w:i/>
                            <w:sz w:val="16"/>
                          </w:rPr>
                          <w:t>Sharing solutions for better regional policies</w:t>
                        </w:r>
                      </w:p>
                    </w:txbxContent>
                  </v:textbox>
                </v:shape>
                <v:shape id="Frihandsfigur 8" o:spid="_x0000_s1031" style="position:absolute;top:6966;width:19455;height:1061;visibility:visible;mso-wrap-style:square;v-text-anchor:top" coordsize="1945599,106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RHMAA&#10;AADaAAAADwAAAGRycy9kb3ducmV2LnhtbERPu2rDMBTdC/kHcQtZSiI3pca4UUIoBDJ0aJ0MGS/W&#10;rS1qXRlJfiRfXw2Fjofz3u5n24mRfDCOFTyvMxDEtdOGGwWX83FVgAgRWWPnmBTcKMB+t3jYYqnd&#10;xF80VrERKYRDiQraGPtSylC3ZDGsXU+cuG/nLcYEfSO1xymF205usiyXFg2nhhZ7em+p/qkGq2D6&#10;jL4pXsxYf8zm6Z5n9MrXQanl43x4AxFpjv/iP/dJK0hb05V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JRHMAAAADaAAAADwAAAAAAAAAAAAAAAACYAgAAZHJzL2Rvd25y&#10;ZXYueG1sUEsFBgAAAAAEAAQA9QAAAIUDAAAAAA==&#10;" adj="-11796480,,5400" path="m,l,106109r1945599,l1945599,,,xe" filled="f" stroked="f">
                  <v:stroke joinstyle="miter"/>
                  <v:formulas/>
                  <v:path arrowok="t" o:extrusionok="f" o:connecttype="custom" textboxrect="0,0,1945599,106109"/>
                  <v:textbox inset="7pt,3pt,7pt,3pt">
                    <w:txbxContent>
                      <w:p w:rsidR="0077592C" w:rsidRDefault="00CA5E04">
                        <w:pPr>
                          <w:spacing w:before="0" w:after="200" w:line="275" w:lineRule="auto"/>
                          <w:ind w:firstLine="0"/>
                          <w:textDirection w:val="btLr"/>
                        </w:pPr>
                        <w:r>
                          <w:rPr>
                            <w:sz w:val="12"/>
                          </w:rPr>
                          <w:t>European Union | European Regional Development Fund</w:t>
                        </w:r>
                      </w:p>
                      <w:p w:rsidR="0077592C" w:rsidRDefault="0077592C">
                        <w:pPr>
                          <w:textDirection w:val="btLr"/>
                        </w:pPr>
                      </w:p>
                    </w:txbxContent>
                  </v:textbox>
                </v:shape>
              </v:group>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E9C"/>
    <w:multiLevelType w:val="multilevel"/>
    <w:tmpl w:val="3768E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2C"/>
    <w:rsid w:val="0077592C"/>
    <w:rsid w:val="00CA5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1542F-367B-4867-B136-66849F3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sv-SE" w:bidi="ar-SA"/>
      </w:rPr>
    </w:rPrDefault>
    <w:pPrDefault>
      <w:pPr>
        <w:pBdr>
          <w:top w:val="nil"/>
          <w:left w:val="nil"/>
          <w:bottom w:val="nil"/>
          <w:right w:val="nil"/>
          <w:between w:val="nil"/>
        </w:pBd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360"/>
      <w:ind w:firstLine="0"/>
      <w:outlineLvl w:val="0"/>
    </w:pPr>
    <w:rPr>
      <w:color w:val="1F497D"/>
      <w:sz w:val="32"/>
      <w:szCs w:val="32"/>
    </w:rPr>
  </w:style>
  <w:style w:type="paragraph" w:styleId="Rubrik2">
    <w:name w:val="heading 2"/>
    <w:basedOn w:val="Normal"/>
    <w:next w:val="Normal"/>
    <w:pPr>
      <w:keepNext/>
      <w:spacing w:before="240" w:after="240"/>
      <w:ind w:firstLine="0"/>
      <w:outlineLvl w:val="1"/>
    </w:pPr>
    <w:rPr>
      <w:b/>
      <w:color w:val="1F497D"/>
      <w:sz w:val="24"/>
      <w:szCs w:val="24"/>
    </w:rPr>
  </w:style>
  <w:style w:type="paragraph" w:styleId="Rubrik3">
    <w:name w:val="heading 3"/>
    <w:basedOn w:val="Normal"/>
    <w:next w:val="Normal"/>
    <w:pPr>
      <w:keepNext/>
      <w:spacing w:before="240"/>
      <w:ind w:firstLine="0"/>
      <w:jc w:val="left"/>
      <w:outlineLvl w:val="2"/>
    </w:pPr>
    <w:rPr>
      <w:b/>
      <w:color w:val="404040"/>
    </w:rPr>
  </w:style>
  <w:style w:type="paragraph" w:styleId="Rubrik4">
    <w:name w:val="heading 4"/>
    <w:basedOn w:val="Normal"/>
    <w:next w:val="Normal"/>
    <w:pPr>
      <w:keepNext/>
      <w:ind w:firstLine="0"/>
      <w:jc w:val="left"/>
      <w:outlineLvl w:val="3"/>
    </w:pPr>
    <w:rPr>
      <w:i/>
    </w:rPr>
  </w:style>
  <w:style w:type="paragraph" w:styleId="Rubrik5">
    <w:name w:val="heading 5"/>
    <w:basedOn w:val="Normal"/>
    <w:next w:val="Normal"/>
    <w:pPr>
      <w:keepNext/>
      <w:ind w:firstLine="0"/>
      <w:outlineLvl w:val="4"/>
    </w:pPr>
    <w:rPr>
      <w:rFonts w:ascii="Verdana" w:eastAsia="Verdana" w:hAnsi="Verdana" w:cs="Verdana"/>
    </w:rPr>
  </w:style>
  <w:style w:type="paragraph" w:styleId="Rubrik6">
    <w:name w:val="heading 6"/>
    <w:basedOn w:val="Normal"/>
    <w:next w:val="Normal"/>
    <w:pPr>
      <w:keepNext/>
      <w:jc w:val="left"/>
      <w:outlineLvl w:val="5"/>
    </w:pPr>
    <w:rPr>
      <w:rFonts w:ascii="Cabin" w:eastAsia="Cabin" w:hAnsi="Cabin" w:cs="Cabin"/>
      <w:b/>
      <w:color w:val="FFFFF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jc w:val="center"/>
    </w:pPr>
    <w:rPr>
      <w:b/>
      <w:i/>
      <w:sz w:val="28"/>
      <w:szCs w:val="28"/>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1">
    <w:basedOn w:val="TableNormal"/>
    <w:pPr>
      <w:spacing w:after="0"/>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6651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Ryckenberg</dc:creator>
  <cp:lastModifiedBy>Katarina Ryckenberg</cp:lastModifiedBy>
  <cp:revision>2</cp:revision>
  <dcterms:created xsi:type="dcterms:W3CDTF">2018-03-05T12:17:00Z</dcterms:created>
  <dcterms:modified xsi:type="dcterms:W3CDTF">2018-03-05T12:17:00Z</dcterms:modified>
</cp:coreProperties>
</file>