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E0" w:rsidRPr="009E2E48" w:rsidRDefault="00560DE0" w:rsidP="009E2E48">
      <w:pPr>
        <w:pStyle w:val="Kop2"/>
      </w:pPr>
    </w:p>
    <w:p w:rsidR="00560DE0" w:rsidRDefault="00052CF5" w:rsidP="002845A2">
      <w:pPr>
        <w:jc w:val="both"/>
        <w:rPr>
          <w:rFonts w:ascii="Arial" w:hAnsi="Arial" w:cs="Arial"/>
        </w:rPr>
      </w:pPr>
      <w:r w:rsidRPr="005102AF">
        <w:rPr>
          <w:noProof/>
        </w:rPr>
        <w:drawing>
          <wp:inline distT="0" distB="0" distL="0" distR="0" wp14:anchorId="3A60B98C" wp14:editId="2BBB1610">
            <wp:extent cx="6120765" cy="865807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OGOV (3).pdf"/>
                    <pic:cNvPicPr/>
                  </pic:nvPicPr>
                  <pic:blipFill>
                    <a:blip r:embed="rId8">
                      <a:extLst>
                        <a:ext uri="{28A0092B-C50C-407E-A947-70E740481C1C}">
                          <a14:useLocalDpi xmlns:a14="http://schemas.microsoft.com/office/drawing/2010/main" val="0"/>
                        </a:ext>
                      </a:extLst>
                    </a:blip>
                    <a:stretch>
                      <a:fillRect/>
                    </a:stretch>
                  </pic:blipFill>
                  <pic:spPr>
                    <a:xfrm>
                      <a:off x="0" y="0"/>
                      <a:ext cx="6120765" cy="8658079"/>
                    </a:xfrm>
                    <a:prstGeom prst="rect">
                      <a:avLst/>
                    </a:prstGeom>
                  </pic:spPr>
                </pic:pic>
              </a:graphicData>
            </a:graphic>
          </wp:inline>
        </w:drawing>
      </w:r>
    </w:p>
    <w:p w:rsidR="00560DE0" w:rsidRDefault="00560DE0" w:rsidP="002845A2">
      <w:pPr>
        <w:jc w:val="both"/>
        <w:rPr>
          <w:rFonts w:ascii="Arial" w:hAnsi="Arial" w:cs="Arial"/>
        </w:rPr>
      </w:pPr>
    </w:p>
    <w:p w:rsidR="00C625A1" w:rsidRDefault="00C625A1" w:rsidP="002845A2">
      <w:pPr>
        <w:jc w:val="both"/>
        <w:rPr>
          <w:rFonts w:ascii="Arial" w:hAnsi="Arial" w:cs="Arial"/>
        </w:rPr>
      </w:pPr>
    </w:p>
    <w:p w:rsidR="00052CF5" w:rsidRPr="00052CF5" w:rsidRDefault="00A2063D" w:rsidP="00052CF5">
      <w:pPr>
        <w:spacing w:before="43" w:line="247" w:lineRule="auto"/>
        <w:ind w:left="104" w:firstLine="827"/>
        <w:jc w:val="center"/>
        <w:rPr>
          <w:rFonts w:ascii="Trebuchet MS" w:hAnsi="Trebuchet MS"/>
          <w:b/>
          <w:color w:val="000000" w:themeColor="text1"/>
          <w:spacing w:val="44"/>
          <w:w w:val="110"/>
          <w:sz w:val="42"/>
        </w:rPr>
      </w:pPr>
      <w:r>
        <w:rPr>
          <w:rFonts w:ascii="Trebuchet MS" w:hAnsi="Trebuchet MS"/>
          <w:b/>
          <w:color w:val="000000" w:themeColor="text1"/>
          <w:w w:val="110"/>
          <w:sz w:val="42"/>
        </w:rPr>
        <w:lastRenderedPageBreak/>
        <w:t xml:space="preserve">(draft) </w:t>
      </w:r>
      <w:r w:rsidR="00052CF5" w:rsidRPr="00052CF5">
        <w:rPr>
          <w:rFonts w:ascii="Trebuchet MS" w:hAnsi="Trebuchet MS"/>
          <w:b/>
          <w:color w:val="000000" w:themeColor="text1"/>
          <w:w w:val="110"/>
          <w:sz w:val="42"/>
        </w:rPr>
        <w:t xml:space="preserve">Action Plan </w:t>
      </w:r>
      <w:r w:rsidR="00052CF5" w:rsidRPr="00052CF5">
        <w:rPr>
          <w:rFonts w:ascii="Trebuchet MS" w:hAnsi="Trebuchet MS"/>
          <w:b/>
          <w:color w:val="000000" w:themeColor="text1"/>
          <w:spacing w:val="-9"/>
          <w:w w:val="110"/>
          <w:sz w:val="42"/>
        </w:rPr>
        <w:t>BIOGOV</w:t>
      </w:r>
    </w:p>
    <w:p w:rsidR="00052CF5" w:rsidRPr="00052CF5" w:rsidRDefault="00052CF5" w:rsidP="00052CF5">
      <w:pPr>
        <w:spacing w:before="43" w:line="247" w:lineRule="auto"/>
        <w:ind w:left="104" w:firstLine="827"/>
        <w:jc w:val="center"/>
        <w:rPr>
          <w:rFonts w:ascii="Trebuchet MS" w:hAnsi="Trebuchet MS"/>
          <w:b/>
          <w:color w:val="000000" w:themeColor="text1"/>
          <w:sz w:val="42"/>
        </w:rPr>
      </w:pPr>
      <w:r w:rsidRPr="00052CF5">
        <w:rPr>
          <w:rFonts w:ascii="Trebuchet MS" w:hAnsi="Trebuchet MS"/>
          <w:b/>
          <w:color w:val="000000" w:themeColor="text1"/>
          <w:spacing w:val="-15"/>
          <w:w w:val="110"/>
          <w:sz w:val="42"/>
        </w:rPr>
        <w:t>2020–2022</w:t>
      </w:r>
    </w:p>
    <w:p w:rsidR="00560DE0" w:rsidRDefault="00560DE0" w:rsidP="002845A2">
      <w:pPr>
        <w:jc w:val="both"/>
        <w:rPr>
          <w:rFonts w:ascii="Arial" w:hAnsi="Arial" w:cs="Arial"/>
        </w:rPr>
      </w:pPr>
    </w:p>
    <w:p w:rsidR="00A2063D" w:rsidRPr="00A2063D" w:rsidRDefault="00A2063D" w:rsidP="00A2063D">
      <w:pPr>
        <w:spacing w:after="200" w:line="276" w:lineRule="auto"/>
        <w:jc w:val="center"/>
        <w:rPr>
          <w:rFonts w:ascii="Cambria" w:hAnsi="Cambria"/>
          <w:bCs/>
          <w:sz w:val="28"/>
          <w:szCs w:val="28"/>
        </w:rPr>
      </w:pPr>
      <w:r w:rsidRPr="00A2063D">
        <w:rPr>
          <w:rFonts w:ascii="Cambria" w:hAnsi="Cambria"/>
          <w:bCs/>
          <w:sz w:val="28"/>
          <w:szCs w:val="28"/>
        </w:rPr>
        <w:t xml:space="preserve">Version </w:t>
      </w:r>
      <w:r w:rsidR="00222262">
        <w:rPr>
          <w:rFonts w:ascii="Cambria" w:hAnsi="Cambria"/>
          <w:bCs/>
          <w:sz w:val="28"/>
          <w:szCs w:val="28"/>
        </w:rPr>
        <w:t>4</w:t>
      </w:r>
    </w:p>
    <w:p w:rsidR="00A2063D" w:rsidRPr="00A2063D" w:rsidRDefault="00222262" w:rsidP="00A2063D">
      <w:pPr>
        <w:spacing w:after="200" w:line="276" w:lineRule="auto"/>
        <w:jc w:val="center"/>
        <w:rPr>
          <w:rFonts w:ascii="Cambria" w:hAnsi="Cambria"/>
          <w:bCs/>
          <w:sz w:val="28"/>
          <w:szCs w:val="28"/>
        </w:rPr>
      </w:pPr>
      <w:r w:rsidRPr="009E2E48">
        <w:rPr>
          <w:rFonts w:ascii="Cambria" w:hAnsi="Cambria"/>
          <w:bCs/>
          <w:sz w:val="28"/>
          <w:szCs w:val="28"/>
        </w:rPr>
        <w:t>Octo</w:t>
      </w:r>
      <w:r w:rsidR="00856595" w:rsidRPr="009E2E48">
        <w:rPr>
          <w:rFonts w:ascii="Cambria" w:hAnsi="Cambria"/>
          <w:bCs/>
          <w:sz w:val="28"/>
          <w:szCs w:val="28"/>
        </w:rPr>
        <w:t>ber</w:t>
      </w:r>
      <w:r w:rsidR="00A2063D" w:rsidRPr="009E2E48">
        <w:rPr>
          <w:rFonts w:ascii="Cambria" w:hAnsi="Cambria"/>
          <w:bCs/>
          <w:sz w:val="28"/>
          <w:szCs w:val="28"/>
        </w:rPr>
        <w:t xml:space="preserve"> 2020</w:t>
      </w:r>
    </w:p>
    <w:p w:rsidR="00560DE0" w:rsidRDefault="00560DE0" w:rsidP="002845A2">
      <w:pPr>
        <w:jc w:val="both"/>
        <w:rPr>
          <w:rFonts w:ascii="Arial" w:hAnsi="Arial" w:cs="Arial"/>
        </w:rPr>
      </w:pPr>
    </w:p>
    <w:p w:rsidR="00560DE0" w:rsidRDefault="00560DE0" w:rsidP="002845A2">
      <w:pPr>
        <w:jc w:val="both"/>
        <w:rPr>
          <w:rFonts w:ascii="Arial" w:hAnsi="Arial" w:cs="Arial"/>
        </w:rPr>
      </w:pPr>
    </w:p>
    <w:p w:rsidR="00052CF5" w:rsidRDefault="00052CF5" w:rsidP="00052CF5">
      <w:pPr>
        <w:spacing w:line="706" w:lineRule="exact"/>
        <w:ind w:left="89"/>
        <w:jc w:val="center"/>
        <w:rPr>
          <w:b/>
          <w:color w:val="000000" w:themeColor="text1"/>
          <w:spacing w:val="9"/>
          <w:sz w:val="52"/>
          <w:szCs w:val="52"/>
        </w:rPr>
      </w:pPr>
      <w:r w:rsidRPr="00052CF5">
        <w:rPr>
          <w:b/>
          <w:color w:val="000000" w:themeColor="text1"/>
          <w:spacing w:val="9"/>
          <w:sz w:val="52"/>
          <w:szCs w:val="52"/>
        </w:rPr>
        <w:t xml:space="preserve">BIODIVERSITY </w:t>
      </w:r>
    </w:p>
    <w:p w:rsidR="00052CF5" w:rsidRPr="00052CF5" w:rsidRDefault="00052CF5" w:rsidP="00052CF5">
      <w:pPr>
        <w:spacing w:line="706" w:lineRule="exact"/>
        <w:ind w:left="89"/>
        <w:jc w:val="center"/>
        <w:rPr>
          <w:b/>
          <w:color w:val="000000" w:themeColor="text1"/>
          <w:sz w:val="52"/>
          <w:szCs w:val="52"/>
        </w:rPr>
      </w:pPr>
      <w:r w:rsidRPr="00052CF5">
        <w:rPr>
          <w:b/>
          <w:color w:val="000000" w:themeColor="text1"/>
          <w:spacing w:val="9"/>
          <w:sz w:val="52"/>
          <w:szCs w:val="52"/>
        </w:rPr>
        <w:t>GOVERNANCE</w:t>
      </w:r>
    </w:p>
    <w:p w:rsidR="00560DE0" w:rsidRPr="00052CF5" w:rsidRDefault="00560DE0" w:rsidP="002845A2">
      <w:pPr>
        <w:jc w:val="both"/>
        <w:rPr>
          <w:rFonts w:ascii="Arial" w:hAnsi="Arial" w:cs="Arial"/>
          <w:sz w:val="52"/>
          <w:szCs w:val="52"/>
        </w:rPr>
      </w:pPr>
    </w:p>
    <w:p w:rsidR="00560DE0" w:rsidRDefault="00560DE0" w:rsidP="002845A2">
      <w:pPr>
        <w:jc w:val="both"/>
        <w:rPr>
          <w:rFonts w:ascii="Arial" w:hAnsi="Arial" w:cs="Arial"/>
        </w:rPr>
      </w:pPr>
    </w:p>
    <w:p w:rsidR="00052CF5" w:rsidRPr="00FA3329" w:rsidRDefault="00052CF5" w:rsidP="00052CF5">
      <w:pPr>
        <w:spacing w:line="672" w:lineRule="exact"/>
        <w:jc w:val="center"/>
        <w:rPr>
          <w:rFonts w:ascii="Trebuchet MS"/>
          <w:b/>
          <w:color w:val="000000" w:themeColor="text1"/>
          <w:sz w:val="36"/>
          <w:szCs w:val="36"/>
        </w:rPr>
      </w:pPr>
      <w:r w:rsidRPr="00FA3329">
        <w:rPr>
          <w:rFonts w:ascii="Trebuchet MS"/>
          <w:b/>
          <w:color w:val="000000" w:themeColor="text1"/>
          <w:sz w:val="36"/>
          <w:szCs w:val="36"/>
        </w:rPr>
        <w:t>Improving regional policies for natural heritage and biodiversity conservation through Multi</w:t>
      </w:r>
      <w:r w:rsidR="00E71FCE">
        <w:rPr>
          <w:rFonts w:ascii="Trebuchet MS"/>
          <w:b/>
          <w:color w:val="000000" w:themeColor="text1"/>
          <w:sz w:val="36"/>
          <w:szCs w:val="36"/>
        </w:rPr>
        <w:t>-</w:t>
      </w:r>
      <w:r w:rsidRPr="00FA3329">
        <w:rPr>
          <w:rFonts w:ascii="Trebuchet MS"/>
          <w:b/>
          <w:color w:val="000000" w:themeColor="text1"/>
          <w:sz w:val="36"/>
          <w:szCs w:val="36"/>
        </w:rPr>
        <w:t xml:space="preserve">Stakeholder </w:t>
      </w:r>
      <w:r w:rsidR="00E71FCE">
        <w:rPr>
          <w:rFonts w:ascii="Trebuchet MS"/>
          <w:b/>
          <w:color w:val="000000" w:themeColor="text1"/>
          <w:sz w:val="36"/>
          <w:szCs w:val="36"/>
        </w:rPr>
        <w:t>p</w:t>
      </w:r>
      <w:r w:rsidRPr="00FA3329">
        <w:rPr>
          <w:rFonts w:ascii="Trebuchet MS"/>
          <w:b/>
          <w:color w:val="000000" w:themeColor="text1"/>
          <w:sz w:val="36"/>
          <w:szCs w:val="36"/>
        </w:rPr>
        <w:t>artnerships and participatory governance</w:t>
      </w:r>
    </w:p>
    <w:p w:rsidR="00560DE0" w:rsidRDefault="00560DE0" w:rsidP="002845A2">
      <w:pPr>
        <w:jc w:val="both"/>
        <w:rPr>
          <w:rFonts w:ascii="Arial" w:hAnsi="Arial" w:cs="Arial"/>
        </w:rPr>
      </w:pPr>
    </w:p>
    <w:p w:rsidR="00560DE0" w:rsidRDefault="00560DE0" w:rsidP="002845A2">
      <w:pPr>
        <w:jc w:val="both"/>
        <w:rPr>
          <w:rFonts w:ascii="Arial" w:hAnsi="Arial" w:cs="Arial"/>
        </w:rPr>
      </w:pPr>
    </w:p>
    <w:p w:rsidR="00560DE0" w:rsidRDefault="00560DE0" w:rsidP="002845A2">
      <w:pPr>
        <w:jc w:val="both"/>
        <w:rPr>
          <w:rFonts w:ascii="Arial" w:hAnsi="Arial" w:cs="Arial"/>
        </w:rPr>
      </w:pPr>
    </w:p>
    <w:p w:rsidR="00560DE0" w:rsidRDefault="00560DE0" w:rsidP="002845A2">
      <w:pPr>
        <w:jc w:val="both"/>
        <w:rPr>
          <w:rFonts w:ascii="Arial" w:hAnsi="Arial" w:cs="Arial"/>
        </w:rPr>
      </w:pPr>
    </w:p>
    <w:p w:rsidR="00560DE0" w:rsidRPr="00052CF5" w:rsidRDefault="00052CF5" w:rsidP="002845A2">
      <w:pPr>
        <w:jc w:val="both"/>
        <w:rPr>
          <w:rFonts w:ascii="Arial" w:hAnsi="Arial" w:cs="Arial"/>
          <w:b/>
        </w:rPr>
      </w:pPr>
      <w:r w:rsidRPr="00052CF5">
        <w:rPr>
          <w:rFonts w:ascii="Arial" w:hAnsi="Arial" w:cs="Arial"/>
          <w:b/>
        </w:rPr>
        <w:t>MURES ENVIRONMENTAL AGENCY</w:t>
      </w:r>
      <w:r>
        <w:rPr>
          <w:rFonts w:ascii="Arial" w:hAnsi="Arial" w:cs="Arial"/>
          <w:b/>
        </w:rPr>
        <w:t xml:space="preserve">                 ADEPT TRANSILVANIA FOUNDATION</w:t>
      </w:r>
    </w:p>
    <w:p w:rsidR="00D01F2D" w:rsidRPr="00052CF5" w:rsidRDefault="00D01F2D" w:rsidP="002845A2">
      <w:pPr>
        <w:jc w:val="both"/>
        <w:rPr>
          <w:rFonts w:ascii="Arial" w:hAnsi="Arial" w:cs="Arial"/>
          <w:b/>
        </w:rPr>
      </w:pPr>
    </w:p>
    <w:p w:rsidR="00D01F2D" w:rsidRDefault="00D01F2D" w:rsidP="002845A2">
      <w:pPr>
        <w:jc w:val="both"/>
        <w:rPr>
          <w:rFonts w:ascii="Arial" w:hAnsi="Arial" w:cs="Arial"/>
        </w:rPr>
      </w:pPr>
    </w:p>
    <w:p w:rsidR="00D01F2D" w:rsidRDefault="00D01F2D" w:rsidP="002845A2">
      <w:pPr>
        <w:jc w:val="both"/>
        <w:rPr>
          <w:rFonts w:ascii="Arial" w:hAnsi="Arial" w:cs="Arial"/>
        </w:rPr>
      </w:pPr>
    </w:p>
    <w:p w:rsidR="00D01F2D" w:rsidRDefault="00052CF5" w:rsidP="002845A2">
      <w:pPr>
        <w:jc w:val="both"/>
        <w:rPr>
          <w:rFonts w:ascii="Arial" w:hAnsi="Arial" w:cs="Arial"/>
        </w:rPr>
      </w:pPr>
      <w:r>
        <w:rPr>
          <w:noProof/>
          <w:szCs w:val="24"/>
        </w:rPr>
        <w:drawing>
          <wp:anchor distT="0" distB="0" distL="114300" distR="114300" simplePos="0" relativeHeight="251659264" behindDoc="0" locked="0" layoutInCell="1" allowOverlap="1" wp14:anchorId="31BD86BA" wp14:editId="4EE6684F">
            <wp:simplePos x="0" y="0"/>
            <wp:positionH relativeFrom="column">
              <wp:posOffset>440816</wp:posOffset>
            </wp:positionH>
            <wp:positionV relativeFrom="paragraph">
              <wp:posOffset>135751</wp:posOffset>
            </wp:positionV>
            <wp:extent cx="1502782" cy="1423283"/>
            <wp:effectExtent l="0" t="0" r="2540" b="5715"/>
            <wp:wrapNone/>
            <wp:docPr id="15" name="Picture 15" descr="LOGO 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7030" cy="1427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F2D" w:rsidRDefault="00E71FCE" w:rsidP="002845A2">
      <w:pPr>
        <w:jc w:val="both"/>
        <w:rPr>
          <w:rFonts w:ascii="Arial" w:hAnsi="Arial" w:cs="Arial"/>
        </w:rPr>
      </w:pPr>
      <w:r>
        <w:rPr>
          <w:rFonts w:ascii="Arial" w:hAnsi="Arial" w:cs="Arial"/>
          <w:noProof/>
        </w:rPr>
        <w:drawing>
          <wp:anchor distT="0" distB="0" distL="114300" distR="114300" simplePos="0" relativeHeight="251660288" behindDoc="0" locked="0" layoutInCell="1" allowOverlap="1" wp14:anchorId="783C7743" wp14:editId="42B83A01">
            <wp:simplePos x="0" y="0"/>
            <wp:positionH relativeFrom="column">
              <wp:posOffset>4388241</wp:posOffset>
            </wp:positionH>
            <wp:positionV relativeFrom="paragraph">
              <wp:posOffset>168374</wp:posOffset>
            </wp:positionV>
            <wp:extent cx="975360" cy="870438"/>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05" cy="87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F2D" w:rsidRDefault="00D01F2D" w:rsidP="002845A2">
      <w:pPr>
        <w:jc w:val="both"/>
        <w:rPr>
          <w:rFonts w:ascii="Arial" w:hAnsi="Arial" w:cs="Arial"/>
        </w:rPr>
      </w:pPr>
    </w:p>
    <w:p w:rsidR="00D01F2D" w:rsidRDefault="00D01F2D" w:rsidP="002845A2">
      <w:pPr>
        <w:jc w:val="both"/>
        <w:rPr>
          <w:rFonts w:ascii="Arial" w:hAnsi="Arial" w:cs="Arial"/>
        </w:rPr>
      </w:pPr>
    </w:p>
    <w:p w:rsidR="00D01F2D" w:rsidRDefault="00D01F2D" w:rsidP="002845A2">
      <w:pPr>
        <w:jc w:val="both"/>
        <w:rPr>
          <w:rFonts w:ascii="Arial" w:hAnsi="Arial" w:cs="Arial"/>
        </w:rPr>
      </w:pPr>
    </w:p>
    <w:p w:rsidR="00D01F2D" w:rsidRDefault="00D01F2D" w:rsidP="002845A2">
      <w:pPr>
        <w:jc w:val="both"/>
        <w:rPr>
          <w:rFonts w:ascii="Arial" w:hAnsi="Arial" w:cs="Arial"/>
        </w:rPr>
      </w:pPr>
    </w:p>
    <w:p w:rsidR="00D01F2D" w:rsidRDefault="00D01F2D" w:rsidP="002845A2">
      <w:pPr>
        <w:jc w:val="both"/>
        <w:rPr>
          <w:rFonts w:ascii="Arial" w:hAnsi="Arial" w:cs="Arial"/>
        </w:rPr>
      </w:pPr>
    </w:p>
    <w:p w:rsidR="00D01F2D" w:rsidRDefault="00D01F2D" w:rsidP="002845A2">
      <w:pPr>
        <w:jc w:val="both"/>
        <w:rPr>
          <w:rFonts w:ascii="Arial" w:hAnsi="Arial" w:cs="Arial"/>
        </w:rPr>
      </w:pPr>
    </w:p>
    <w:p w:rsidR="00052CF5" w:rsidRDefault="00052CF5" w:rsidP="002845A2">
      <w:pPr>
        <w:jc w:val="both"/>
        <w:rPr>
          <w:rFonts w:ascii="Arial" w:hAnsi="Arial" w:cs="Arial"/>
        </w:rPr>
      </w:pPr>
    </w:p>
    <w:p w:rsidR="00A2063D" w:rsidRDefault="00A2063D" w:rsidP="002845A2">
      <w:pPr>
        <w:jc w:val="both"/>
        <w:rPr>
          <w:rFonts w:ascii="Arial" w:hAnsi="Arial" w:cs="Arial"/>
        </w:rPr>
      </w:pPr>
    </w:p>
    <w:p w:rsidR="00A2063D" w:rsidRPr="00A2063D" w:rsidRDefault="00A2063D" w:rsidP="002845A2">
      <w:pPr>
        <w:jc w:val="both"/>
        <w:rPr>
          <w:rFonts w:ascii="Arial" w:hAnsi="Arial" w:cs="Arial"/>
          <w:sz w:val="24"/>
          <w:szCs w:val="24"/>
        </w:rPr>
      </w:pPr>
    </w:p>
    <w:p w:rsidR="00052CF5" w:rsidRPr="00A2063D" w:rsidRDefault="00052CF5" w:rsidP="002845A2">
      <w:pPr>
        <w:jc w:val="both"/>
        <w:rPr>
          <w:rFonts w:ascii="Arial" w:hAnsi="Arial" w:cs="Arial"/>
          <w:sz w:val="24"/>
          <w:szCs w:val="24"/>
        </w:rPr>
      </w:pPr>
    </w:p>
    <w:p w:rsidR="00052CF5" w:rsidRPr="00A2063D" w:rsidRDefault="00052CF5" w:rsidP="002845A2">
      <w:pPr>
        <w:jc w:val="both"/>
        <w:rPr>
          <w:rFonts w:ascii="Arial" w:hAnsi="Arial" w:cs="Arial"/>
          <w:sz w:val="24"/>
          <w:szCs w:val="24"/>
        </w:rPr>
      </w:pPr>
    </w:p>
    <w:p w:rsidR="00052CF5" w:rsidRPr="00A2063D" w:rsidRDefault="00052CF5" w:rsidP="002845A2">
      <w:pPr>
        <w:jc w:val="both"/>
        <w:rPr>
          <w:rFonts w:ascii="Arial" w:hAnsi="Arial" w:cs="Arial"/>
          <w:sz w:val="24"/>
          <w:szCs w:val="24"/>
        </w:rPr>
      </w:pPr>
    </w:p>
    <w:p w:rsidR="00052CF5" w:rsidRPr="00A2063D" w:rsidRDefault="00E25765" w:rsidP="00154219">
      <w:pPr>
        <w:pStyle w:val="Kop3"/>
        <w:spacing w:before="107"/>
        <w:ind w:left="1418"/>
        <w:rPr>
          <w:rFonts w:ascii="Arial" w:hAnsi="Arial" w:cs="Arial"/>
          <w:color w:val="828282"/>
          <w:sz w:val="24"/>
          <w:szCs w:val="24"/>
        </w:rPr>
      </w:pPr>
      <w:r w:rsidRPr="00A2063D">
        <w:rPr>
          <w:rFonts w:ascii="Arial" w:hAnsi="Arial" w:cs="Arial"/>
          <w:color w:val="828282"/>
          <w:sz w:val="24"/>
          <w:szCs w:val="24"/>
        </w:rPr>
        <w:t>Project</w:t>
      </w:r>
      <w:r w:rsidR="00052CF5" w:rsidRPr="00A2063D">
        <w:rPr>
          <w:rFonts w:ascii="Arial" w:hAnsi="Arial" w:cs="Arial"/>
          <w:color w:val="828282"/>
          <w:sz w:val="24"/>
          <w:szCs w:val="24"/>
        </w:rPr>
        <w:t>: BIOGOV</w:t>
      </w:r>
    </w:p>
    <w:p w:rsidR="00052CF5" w:rsidRPr="00A2063D" w:rsidRDefault="00052CF5" w:rsidP="00154219">
      <w:pPr>
        <w:pStyle w:val="Kop3"/>
        <w:spacing w:before="107"/>
        <w:ind w:left="1418"/>
        <w:rPr>
          <w:rFonts w:ascii="Arial" w:hAnsi="Arial" w:cs="Arial"/>
          <w:sz w:val="24"/>
          <w:szCs w:val="24"/>
        </w:rPr>
      </w:pPr>
    </w:p>
    <w:p w:rsidR="00052CF5" w:rsidRPr="00A2063D" w:rsidRDefault="00052CF5" w:rsidP="00154219">
      <w:pPr>
        <w:pStyle w:val="Plattetekst"/>
        <w:spacing w:before="74" w:line="448" w:lineRule="auto"/>
        <w:ind w:left="1418" w:right="567"/>
        <w:rPr>
          <w:color w:val="231F20"/>
          <w:spacing w:val="17"/>
          <w:sz w:val="24"/>
          <w:szCs w:val="24"/>
          <w:lang w:val="en-US"/>
        </w:rPr>
      </w:pPr>
      <w:r w:rsidRPr="00A2063D">
        <w:rPr>
          <w:color w:val="231F20"/>
          <w:spacing w:val="2"/>
          <w:w w:val="67"/>
          <w:sz w:val="24"/>
          <w:szCs w:val="24"/>
          <w:lang w:val="en-US"/>
        </w:rPr>
        <w:t>P</w:t>
      </w:r>
      <w:r w:rsidRPr="00A2063D">
        <w:rPr>
          <w:color w:val="231F20"/>
          <w:spacing w:val="-2"/>
          <w:w w:val="85"/>
          <w:sz w:val="24"/>
          <w:szCs w:val="24"/>
          <w:lang w:val="en-US"/>
        </w:rPr>
        <w:t>a</w:t>
      </w:r>
      <w:r w:rsidRPr="00A2063D">
        <w:rPr>
          <w:color w:val="231F20"/>
          <w:spacing w:val="8"/>
          <w:w w:val="85"/>
          <w:sz w:val="24"/>
          <w:szCs w:val="24"/>
          <w:lang w:val="en-US"/>
        </w:rPr>
        <w:t>r</w:t>
      </w:r>
      <w:r w:rsidRPr="00A2063D">
        <w:rPr>
          <w:color w:val="231F20"/>
          <w:w w:val="119"/>
          <w:sz w:val="24"/>
          <w:szCs w:val="24"/>
          <w:lang w:val="en-US"/>
        </w:rPr>
        <w:t>t</w:t>
      </w:r>
      <w:r w:rsidRPr="00A2063D">
        <w:rPr>
          <w:color w:val="231F20"/>
          <w:spacing w:val="-1"/>
          <w:w w:val="91"/>
          <w:sz w:val="24"/>
          <w:szCs w:val="24"/>
          <w:lang w:val="en-US"/>
        </w:rPr>
        <w:t>n</w:t>
      </w:r>
      <w:r w:rsidRPr="00A2063D">
        <w:rPr>
          <w:color w:val="231F20"/>
          <w:spacing w:val="-1"/>
          <w:w w:val="84"/>
          <w:sz w:val="24"/>
          <w:szCs w:val="24"/>
          <w:lang w:val="en-US"/>
        </w:rPr>
        <w:t>e</w:t>
      </w:r>
      <w:r w:rsidRPr="00A2063D">
        <w:rPr>
          <w:color w:val="231F20"/>
          <w:w w:val="90"/>
          <w:sz w:val="24"/>
          <w:szCs w:val="24"/>
          <w:lang w:val="en-US"/>
        </w:rPr>
        <w:t>r</w:t>
      </w:r>
      <w:r w:rsidRPr="00A2063D">
        <w:rPr>
          <w:color w:val="231F20"/>
          <w:spacing w:val="-17"/>
          <w:sz w:val="24"/>
          <w:szCs w:val="24"/>
          <w:lang w:val="en-US"/>
        </w:rPr>
        <w:t xml:space="preserve"> </w:t>
      </w:r>
      <w:r w:rsidRPr="00A2063D">
        <w:rPr>
          <w:color w:val="231F20"/>
          <w:spacing w:val="-1"/>
          <w:w w:val="89"/>
          <w:sz w:val="24"/>
          <w:szCs w:val="24"/>
          <w:lang w:val="en-US"/>
        </w:rPr>
        <w:t>o</w:t>
      </w:r>
      <w:r w:rsidRPr="00A2063D">
        <w:rPr>
          <w:color w:val="231F20"/>
          <w:w w:val="90"/>
          <w:sz w:val="24"/>
          <w:szCs w:val="24"/>
          <w:lang w:val="en-US"/>
        </w:rPr>
        <w:t>r</w:t>
      </w:r>
      <w:r w:rsidRPr="00A2063D">
        <w:rPr>
          <w:color w:val="231F20"/>
          <w:spacing w:val="-2"/>
          <w:w w:val="90"/>
          <w:sz w:val="24"/>
          <w:szCs w:val="24"/>
          <w:lang w:val="en-US"/>
        </w:rPr>
        <w:t>g</w:t>
      </w:r>
      <w:r w:rsidRPr="00A2063D">
        <w:rPr>
          <w:color w:val="231F20"/>
          <w:spacing w:val="-2"/>
          <w:w w:val="88"/>
          <w:sz w:val="24"/>
          <w:szCs w:val="24"/>
          <w:lang w:val="en-US"/>
        </w:rPr>
        <w:t>ani</w:t>
      </w:r>
      <w:r w:rsidR="006C5EFE">
        <w:rPr>
          <w:color w:val="231F20"/>
          <w:spacing w:val="2"/>
          <w:w w:val="68"/>
          <w:sz w:val="24"/>
          <w:szCs w:val="24"/>
          <w:lang w:val="en-US"/>
        </w:rPr>
        <w:t>z</w:t>
      </w:r>
      <w:r w:rsidRPr="00A2063D">
        <w:rPr>
          <w:color w:val="231F20"/>
          <w:spacing w:val="-1"/>
          <w:w w:val="82"/>
          <w:sz w:val="24"/>
          <w:szCs w:val="24"/>
          <w:lang w:val="en-US"/>
        </w:rPr>
        <w:t>a</w:t>
      </w:r>
      <w:r w:rsidRPr="00A2063D">
        <w:rPr>
          <w:color w:val="231F20"/>
          <w:w w:val="119"/>
          <w:sz w:val="24"/>
          <w:szCs w:val="24"/>
          <w:lang w:val="en-US"/>
        </w:rPr>
        <w:t>t</w:t>
      </w:r>
      <w:r w:rsidRPr="00A2063D">
        <w:rPr>
          <w:color w:val="231F20"/>
          <w:spacing w:val="-1"/>
          <w:w w:val="98"/>
          <w:sz w:val="24"/>
          <w:szCs w:val="24"/>
          <w:lang w:val="en-US"/>
        </w:rPr>
        <w:t>i</w:t>
      </w:r>
      <w:r w:rsidRPr="00A2063D">
        <w:rPr>
          <w:color w:val="231F20"/>
          <w:spacing w:val="-1"/>
          <w:w w:val="89"/>
          <w:sz w:val="24"/>
          <w:szCs w:val="24"/>
          <w:lang w:val="en-US"/>
        </w:rPr>
        <w:t>o</w:t>
      </w:r>
      <w:r w:rsidRPr="00A2063D">
        <w:rPr>
          <w:color w:val="231F20"/>
          <w:spacing w:val="-6"/>
          <w:w w:val="91"/>
          <w:sz w:val="24"/>
          <w:szCs w:val="24"/>
          <w:lang w:val="en-US"/>
        </w:rPr>
        <w:t>n</w:t>
      </w:r>
      <w:r w:rsidRPr="00A2063D">
        <w:rPr>
          <w:color w:val="231F20"/>
          <w:sz w:val="24"/>
          <w:szCs w:val="24"/>
          <w:lang w:val="en-US"/>
        </w:rPr>
        <w:t>:</w:t>
      </w:r>
      <w:r w:rsidRPr="00A2063D">
        <w:rPr>
          <w:color w:val="231F20"/>
          <w:spacing w:val="17"/>
          <w:sz w:val="24"/>
          <w:szCs w:val="24"/>
          <w:lang w:val="en-US"/>
        </w:rPr>
        <w:t xml:space="preserve"> </w:t>
      </w:r>
      <w:r w:rsidR="006C5EFE">
        <w:rPr>
          <w:color w:val="231F20"/>
          <w:spacing w:val="17"/>
          <w:sz w:val="24"/>
          <w:szCs w:val="24"/>
          <w:lang w:val="en-US"/>
        </w:rPr>
        <w:t xml:space="preserve">EPA </w:t>
      </w:r>
      <w:proofErr w:type="spellStart"/>
      <w:r w:rsidR="006C5EFE">
        <w:rPr>
          <w:color w:val="231F20"/>
          <w:spacing w:val="17"/>
          <w:sz w:val="24"/>
          <w:szCs w:val="24"/>
          <w:lang w:val="en-US"/>
        </w:rPr>
        <w:t>Mures</w:t>
      </w:r>
      <w:proofErr w:type="spellEnd"/>
      <w:r w:rsidR="006C5EFE">
        <w:rPr>
          <w:color w:val="231F20"/>
          <w:spacing w:val="17"/>
          <w:sz w:val="24"/>
          <w:szCs w:val="24"/>
          <w:lang w:val="en-US"/>
        </w:rPr>
        <w:t xml:space="preserve"> &amp; ADEPT Transy</w:t>
      </w:r>
      <w:r w:rsidR="00154219" w:rsidRPr="00A2063D">
        <w:rPr>
          <w:color w:val="231F20"/>
          <w:spacing w:val="17"/>
          <w:sz w:val="24"/>
          <w:szCs w:val="24"/>
          <w:lang w:val="en-US"/>
        </w:rPr>
        <w:t>lvania</w:t>
      </w:r>
    </w:p>
    <w:p w:rsidR="00052CF5" w:rsidRPr="00A2063D" w:rsidRDefault="00052CF5" w:rsidP="00154219">
      <w:pPr>
        <w:pStyle w:val="Plattetekst"/>
        <w:spacing w:before="74" w:line="448" w:lineRule="auto"/>
        <w:ind w:left="1418" w:right="567"/>
        <w:rPr>
          <w:color w:val="231F20"/>
          <w:spacing w:val="17"/>
          <w:sz w:val="24"/>
          <w:szCs w:val="24"/>
          <w:lang w:val="en-US"/>
        </w:rPr>
      </w:pPr>
      <w:r w:rsidRPr="00A2063D">
        <w:rPr>
          <w:color w:val="231F20"/>
          <w:spacing w:val="17"/>
          <w:sz w:val="24"/>
          <w:szCs w:val="24"/>
          <w:lang w:val="en-US"/>
        </w:rPr>
        <w:t>Region</w:t>
      </w:r>
      <w:r w:rsidR="009965C6" w:rsidRPr="00A2063D">
        <w:rPr>
          <w:color w:val="231F20"/>
          <w:spacing w:val="17"/>
          <w:sz w:val="24"/>
          <w:szCs w:val="24"/>
          <w:lang w:val="en-US"/>
        </w:rPr>
        <w:t xml:space="preserve">: </w:t>
      </w:r>
      <w:proofErr w:type="spellStart"/>
      <w:r w:rsidR="009965C6" w:rsidRPr="00A2063D">
        <w:rPr>
          <w:color w:val="231F20"/>
          <w:spacing w:val="17"/>
          <w:sz w:val="24"/>
          <w:szCs w:val="24"/>
          <w:lang w:val="en-US"/>
        </w:rPr>
        <w:t>Mures</w:t>
      </w:r>
      <w:proofErr w:type="spellEnd"/>
    </w:p>
    <w:p w:rsidR="00052CF5" w:rsidRPr="00A2063D" w:rsidRDefault="009965C6" w:rsidP="00154219">
      <w:pPr>
        <w:pStyle w:val="Plattetekst"/>
        <w:spacing w:before="74" w:line="448" w:lineRule="auto"/>
        <w:ind w:left="1418" w:right="567"/>
        <w:rPr>
          <w:sz w:val="24"/>
          <w:szCs w:val="24"/>
          <w:lang w:val="en-US"/>
        </w:rPr>
      </w:pPr>
      <w:r w:rsidRPr="00A2063D">
        <w:rPr>
          <w:color w:val="231F20"/>
          <w:sz w:val="24"/>
          <w:szCs w:val="24"/>
          <w:lang w:val="en-US"/>
        </w:rPr>
        <w:t>Country: Romania</w:t>
      </w:r>
    </w:p>
    <w:p w:rsidR="00052CF5" w:rsidRPr="00A2063D" w:rsidRDefault="00052CF5" w:rsidP="00154219">
      <w:pPr>
        <w:pStyle w:val="Plattetekst"/>
        <w:ind w:left="1418" w:right="567"/>
        <w:rPr>
          <w:sz w:val="24"/>
          <w:szCs w:val="24"/>
          <w:lang w:val="en-US"/>
        </w:rPr>
      </w:pPr>
      <w:r w:rsidRPr="00A2063D">
        <w:rPr>
          <w:color w:val="231F20"/>
          <w:w w:val="90"/>
          <w:sz w:val="24"/>
          <w:szCs w:val="24"/>
          <w:lang w:val="en-US"/>
        </w:rPr>
        <w:t>NUTS2</w:t>
      </w:r>
      <w:r w:rsidRPr="00A2063D">
        <w:rPr>
          <w:color w:val="231F20"/>
          <w:spacing w:val="-32"/>
          <w:w w:val="90"/>
          <w:sz w:val="24"/>
          <w:szCs w:val="24"/>
          <w:lang w:val="en-US"/>
        </w:rPr>
        <w:t xml:space="preserve">  </w:t>
      </w:r>
      <w:r w:rsidR="009965C6" w:rsidRPr="00A2063D">
        <w:rPr>
          <w:color w:val="231F20"/>
          <w:w w:val="90"/>
          <w:sz w:val="24"/>
          <w:szCs w:val="24"/>
          <w:lang w:val="en-US"/>
        </w:rPr>
        <w:t xml:space="preserve">region: </w:t>
      </w:r>
    </w:p>
    <w:p w:rsidR="00052CF5" w:rsidRPr="00A2063D" w:rsidRDefault="00052CF5" w:rsidP="00154219">
      <w:pPr>
        <w:pStyle w:val="Plattetekst"/>
        <w:spacing w:before="200"/>
        <w:ind w:left="1418" w:right="567"/>
        <w:rPr>
          <w:sz w:val="24"/>
          <w:szCs w:val="24"/>
          <w:lang w:val="en-US"/>
        </w:rPr>
      </w:pPr>
      <w:r w:rsidRPr="00A2063D">
        <w:rPr>
          <w:color w:val="231F20"/>
          <w:w w:val="95"/>
          <w:sz w:val="24"/>
          <w:szCs w:val="24"/>
          <w:lang w:val="en-US"/>
        </w:rPr>
        <w:t xml:space="preserve">Contact </w:t>
      </w:r>
      <w:r w:rsidRPr="00A2063D">
        <w:rPr>
          <w:color w:val="231F20"/>
          <w:spacing w:val="-37"/>
          <w:w w:val="95"/>
          <w:sz w:val="24"/>
          <w:szCs w:val="24"/>
          <w:lang w:val="en-US"/>
        </w:rPr>
        <w:t xml:space="preserve"> </w:t>
      </w:r>
      <w:proofErr w:type="spellStart"/>
      <w:r w:rsidR="00222262">
        <w:rPr>
          <w:color w:val="231F20"/>
          <w:w w:val="95"/>
          <w:sz w:val="24"/>
          <w:szCs w:val="24"/>
          <w:lang w:val="en-US"/>
        </w:rPr>
        <w:t>person:</w:t>
      </w:r>
      <w:r w:rsidR="00222262">
        <w:rPr>
          <w:color w:val="231F20"/>
          <w:spacing w:val="3"/>
          <w:w w:val="90"/>
          <w:sz w:val="24"/>
          <w:szCs w:val="24"/>
          <w:lang w:val="en-US"/>
        </w:rPr>
        <w:t>Laura</w:t>
      </w:r>
      <w:proofErr w:type="spellEnd"/>
      <w:r w:rsidR="00222262">
        <w:rPr>
          <w:color w:val="231F20"/>
          <w:spacing w:val="3"/>
          <w:w w:val="90"/>
          <w:sz w:val="24"/>
          <w:szCs w:val="24"/>
          <w:lang w:val="en-US"/>
        </w:rPr>
        <w:t xml:space="preserve"> TODORAN</w:t>
      </w:r>
      <w:r w:rsidR="009965C6" w:rsidRPr="00A2063D">
        <w:rPr>
          <w:color w:val="231F20"/>
          <w:spacing w:val="3"/>
          <w:w w:val="90"/>
          <w:sz w:val="24"/>
          <w:szCs w:val="24"/>
          <w:lang w:val="en-US"/>
        </w:rPr>
        <w:t xml:space="preserve"> (EPA </w:t>
      </w:r>
      <w:proofErr w:type="spellStart"/>
      <w:r w:rsidR="009965C6" w:rsidRPr="00A2063D">
        <w:rPr>
          <w:color w:val="231F20"/>
          <w:spacing w:val="3"/>
          <w:w w:val="90"/>
          <w:sz w:val="24"/>
          <w:szCs w:val="24"/>
          <w:lang w:val="en-US"/>
        </w:rPr>
        <w:t>Mures</w:t>
      </w:r>
      <w:proofErr w:type="spellEnd"/>
      <w:r w:rsidR="009965C6" w:rsidRPr="00A2063D">
        <w:rPr>
          <w:color w:val="231F20"/>
          <w:spacing w:val="3"/>
          <w:w w:val="90"/>
          <w:sz w:val="24"/>
          <w:szCs w:val="24"/>
          <w:lang w:val="en-US"/>
        </w:rPr>
        <w:t>)</w:t>
      </w:r>
      <w:r w:rsidR="00222262">
        <w:rPr>
          <w:color w:val="231F20"/>
          <w:spacing w:val="3"/>
          <w:w w:val="90"/>
          <w:sz w:val="24"/>
          <w:szCs w:val="24"/>
          <w:lang w:val="en-US"/>
        </w:rPr>
        <w:t>,Razvan Popa (ADEPT)</w:t>
      </w:r>
    </w:p>
    <w:p w:rsidR="00052CF5" w:rsidRPr="00A2063D" w:rsidRDefault="00052CF5" w:rsidP="00154219">
      <w:pPr>
        <w:pStyle w:val="Plattetekst"/>
        <w:spacing w:before="200"/>
        <w:ind w:left="1418" w:right="567"/>
        <w:rPr>
          <w:color w:val="231F20"/>
          <w:w w:val="90"/>
          <w:sz w:val="24"/>
          <w:szCs w:val="24"/>
          <w:lang w:val="en-US"/>
        </w:rPr>
      </w:pPr>
      <w:r w:rsidRPr="00A2063D">
        <w:rPr>
          <w:color w:val="231F20"/>
          <w:w w:val="90"/>
          <w:sz w:val="24"/>
          <w:szCs w:val="24"/>
          <w:lang w:val="en-US"/>
        </w:rPr>
        <w:t xml:space="preserve">Email </w:t>
      </w:r>
      <w:r w:rsidRPr="00A2063D">
        <w:rPr>
          <w:color w:val="231F20"/>
          <w:spacing w:val="-33"/>
          <w:w w:val="90"/>
          <w:sz w:val="24"/>
          <w:szCs w:val="24"/>
          <w:lang w:val="en-US"/>
        </w:rPr>
        <w:t xml:space="preserve"> </w:t>
      </w:r>
      <w:r w:rsidRPr="00A2063D">
        <w:rPr>
          <w:color w:val="231F20"/>
          <w:w w:val="90"/>
          <w:sz w:val="24"/>
          <w:szCs w:val="24"/>
          <w:lang w:val="en-US"/>
        </w:rPr>
        <w:t>address:</w:t>
      </w:r>
      <w:r w:rsidRPr="00A2063D">
        <w:rPr>
          <w:color w:val="231F20"/>
          <w:w w:val="90"/>
          <w:sz w:val="24"/>
          <w:szCs w:val="24"/>
          <w:lang w:val="en-US"/>
        </w:rPr>
        <w:tab/>
      </w:r>
      <w:r w:rsidR="00222262">
        <w:rPr>
          <w:rFonts w:eastAsiaTheme="minorHAnsi"/>
          <w:iCs/>
          <w:color w:val="4C76A2"/>
          <w:sz w:val="24"/>
          <w:szCs w:val="24"/>
          <w:shd w:val="clear" w:color="auto" w:fill="FFFFFF"/>
          <w:lang w:val="en-US" w:eastAsia="en-US" w:bidi="ar-SA"/>
        </w:rPr>
        <w:t>laura.todoran@gmail</w:t>
      </w:r>
      <w:r w:rsidR="009965C6" w:rsidRPr="00A2063D">
        <w:rPr>
          <w:rFonts w:eastAsiaTheme="minorHAnsi"/>
          <w:iCs/>
          <w:color w:val="4C76A2"/>
          <w:sz w:val="24"/>
          <w:szCs w:val="24"/>
          <w:shd w:val="clear" w:color="auto" w:fill="FFFFFF"/>
          <w:lang w:val="en-US" w:eastAsia="en-US" w:bidi="ar-SA"/>
        </w:rPr>
        <w:t>.com</w:t>
      </w:r>
      <w:r w:rsidR="00222262">
        <w:rPr>
          <w:rFonts w:eastAsiaTheme="minorHAnsi"/>
          <w:iCs/>
          <w:color w:val="4C76A2"/>
          <w:sz w:val="24"/>
          <w:szCs w:val="24"/>
          <w:shd w:val="clear" w:color="auto" w:fill="FFFFFF"/>
          <w:lang w:val="en-US" w:eastAsia="en-US" w:bidi="ar-SA"/>
        </w:rPr>
        <w:t>,</w:t>
      </w:r>
      <w:r w:rsidRPr="00A2063D">
        <w:rPr>
          <w:color w:val="231F20"/>
          <w:w w:val="90"/>
          <w:sz w:val="24"/>
          <w:szCs w:val="24"/>
          <w:lang w:val="en-US"/>
        </w:rPr>
        <w:tab/>
      </w:r>
      <w:hyperlink r:id="rId11" w:tgtFrame="_blank" w:history="1">
        <w:r w:rsidR="00222262" w:rsidRPr="00A2063D">
          <w:rPr>
            <w:rFonts w:eastAsiaTheme="minorHAnsi"/>
            <w:iCs/>
            <w:color w:val="1155CC"/>
            <w:sz w:val="24"/>
            <w:szCs w:val="24"/>
            <w:shd w:val="clear" w:color="auto" w:fill="FFFFFF"/>
            <w:lang w:val="en-US" w:eastAsia="en-US" w:bidi="ar-SA"/>
          </w:rPr>
          <w:t>poparazvand@yahoo.com</w:t>
        </w:r>
      </w:hyperlink>
    </w:p>
    <w:p w:rsidR="00052CF5" w:rsidRPr="00A2063D" w:rsidRDefault="00052CF5" w:rsidP="00154219">
      <w:pPr>
        <w:pStyle w:val="Plattetekst"/>
        <w:spacing w:before="200"/>
        <w:ind w:left="1418" w:right="567"/>
        <w:rPr>
          <w:sz w:val="24"/>
          <w:szCs w:val="24"/>
          <w:lang w:val="en-US"/>
        </w:rPr>
      </w:pPr>
      <w:r w:rsidRPr="00A2063D">
        <w:rPr>
          <w:color w:val="231F20"/>
          <w:w w:val="95"/>
          <w:sz w:val="24"/>
          <w:szCs w:val="24"/>
          <w:lang w:val="en-US"/>
        </w:rPr>
        <w:t xml:space="preserve">Phone </w:t>
      </w:r>
      <w:r w:rsidRPr="00A2063D">
        <w:rPr>
          <w:color w:val="231F20"/>
          <w:spacing w:val="-39"/>
          <w:w w:val="95"/>
          <w:sz w:val="24"/>
          <w:szCs w:val="24"/>
          <w:lang w:val="en-US"/>
        </w:rPr>
        <w:t xml:space="preserve"> </w:t>
      </w:r>
      <w:r w:rsidRPr="00A2063D">
        <w:rPr>
          <w:color w:val="231F20"/>
          <w:w w:val="95"/>
          <w:sz w:val="24"/>
          <w:szCs w:val="24"/>
          <w:lang w:val="en-US"/>
        </w:rPr>
        <w:t>number:</w:t>
      </w:r>
      <w:r w:rsidRPr="00A2063D">
        <w:rPr>
          <w:color w:val="231F20"/>
          <w:w w:val="95"/>
          <w:sz w:val="24"/>
          <w:szCs w:val="24"/>
          <w:lang w:val="en-US"/>
        </w:rPr>
        <w:tab/>
      </w:r>
      <w:r w:rsidR="009965C6" w:rsidRPr="00A2063D">
        <w:rPr>
          <w:color w:val="231F20"/>
          <w:w w:val="95"/>
          <w:sz w:val="24"/>
          <w:szCs w:val="24"/>
          <w:lang w:val="en-US"/>
        </w:rPr>
        <w:t>00407</w:t>
      </w:r>
      <w:r w:rsidR="00222262">
        <w:rPr>
          <w:color w:val="231F20"/>
          <w:w w:val="95"/>
          <w:sz w:val="24"/>
          <w:szCs w:val="24"/>
          <w:lang w:val="en-US"/>
        </w:rPr>
        <w:t xml:space="preserve">52300675, </w:t>
      </w:r>
      <w:r w:rsidRPr="00A2063D">
        <w:rPr>
          <w:color w:val="231F20"/>
          <w:w w:val="95"/>
          <w:sz w:val="24"/>
          <w:szCs w:val="24"/>
          <w:lang w:val="en-US"/>
        </w:rPr>
        <w:tab/>
      </w:r>
      <w:r w:rsidR="00222262">
        <w:rPr>
          <w:color w:val="231F20"/>
          <w:w w:val="95"/>
          <w:sz w:val="24"/>
          <w:szCs w:val="24"/>
          <w:lang w:val="en-US"/>
        </w:rPr>
        <w:t>0040752264592</w:t>
      </w:r>
    </w:p>
    <w:p w:rsidR="00052CF5" w:rsidRPr="00A2063D" w:rsidRDefault="00052CF5" w:rsidP="00154219">
      <w:pPr>
        <w:pStyle w:val="Plattetekst"/>
        <w:ind w:right="567"/>
        <w:rPr>
          <w:sz w:val="24"/>
          <w:szCs w:val="24"/>
          <w:lang w:val="en-US"/>
        </w:rPr>
      </w:pPr>
    </w:p>
    <w:p w:rsidR="00052CF5" w:rsidRPr="00A2063D" w:rsidRDefault="00052CF5" w:rsidP="00154219">
      <w:pPr>
        <w:pStyle w:val="Plattetekst"/>
        <w:ind w:right="567"/>
        <w:rPr>
          <w:sz w:val="24"/>
          <w:szCs w:val="24"/>
          <w:lang w:val="en-US"/>
        </w:rPr>
      </w:pPr>
    </w:p>
    <w:p w:rsidR="00052CF5" w:rsidRPr="00A2063D" w:rsidRDefault="00052CF5" w:rsidP="00154219">
      <w:pPr>
        <w:pStyle w:val="Kop3"/>
        <w:ind w:left="3197" w:right="567"/>
        <w:rPr>
          <w:rFonts w:ascii="Arial" w:hAnsi="Arial" w:cs="Arial"/>
          <w:sz w:val="24"/>
          <w:szCs w:val="24"/>
        </w:rPr>
      </w:pPr>
      <w:r w:rsidRPr="00A2063D">
        <w:rPr>
          <w:rFonts w:ascii="Arial" w:hAnsi="Arial" w:cs="Arial"/>
          <w:color w:val="828282"/>
          <w:sz w:val="24"/>
          <w:szCs w:val="24"/>
        </w:rPr>
        <w:t>Part II – Policy context</w:t>
      </w:r>
    </w:p>
    <w:p w:rsidR="00052CF5" w:rsidRPr="00A2063D" w:rsidRDefault="00052CF5" w:rsidP="00154219">
      <w:pPr>
        <w:pStyle w:val="Plattetekst"/>
        <w:spacing w:before="74"/>
        <w:ind w:left="3197" w:right="567"/>
        <w:rPr>
          <w:sz w:val="24"/>
          <w:szCs w:val="24"/>
          <w:lang w:val="en-US"/>
        </w:rPr>
      </w:pPr>
      <w:r w:rsidRPr="00A2063D">
        <w:rPr>
          <w:color w:val="231F20"/>
          <w:sz w:val="24"/>
          <w:szCs w:val="24"/>
          <w:lang w:val="en-US"/>
        </w:rPr>
        <w:t>The Action Plan aims to impact:</w:t>
      </w:r>
    </w:p>
    <w:p w:rsidR="00052CF5" w:rsidRPr="00A2063D" w:rsidRDefault="000B445C" w:rsidP="000B445C">
      <w:pPr>
        <w:pStyle w:val="Plattetekst"/>
        <w:spacing w:before="200" w:line="448" w:lineRule="auto"/>
        <w:ind w:left="2880" w:right="567" w:firstLine="720"/>
        <w:rPr>
          <w:sz w:val="24"/>
          <w:szCs w:val="24"/>
          <w:lang w:val="en-US"/>
        </w:rPr>
      </w:pPr>
      <w:r w:rsidRPr="00A2063D">
        <w:rPr>
          <w:noProof/>
          <w:sz w:val="24"/>
          <w:szCs w:val="24"/>
          <w:lang w:val="en-US" w:eastAsia="en-US" w:bidi="ar-SA"/>
        </w:rPr>
        <mc:AlternateContent>
          <mc:Choice Requires="wps">
            <w:drawing>
              <wp:anchor distT="0" distB="0" distL="114300" distR="114300" simplePos="0" relativeHeight="251664384" behindDoc="0" locked="0" layoutInCell="1" allowOverlap="1" wp14:anchorId="7F6F24D6" wp14:editId="65E51C94">
                <wp:simplePos x="0" y="0"/>
                <wp:positionH relativeFrom="page">
                  <wp:posOffset>2476499</wp:posOffset>
                </wp:positionH>
                <wp:positionV relativeFrom="paragraph">
                  <wp:posOffset>751840</wp:posOffset>
                </wp:positionV>
                <wp:extent cx="276225" cy="361950"/>
                <wp:effectExtent l="0" t="0" r="28575" b="1905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6225" cy="361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2CF5" w:rsidRDefault="00537D76" w:rsidP="00632AD5">
                            <w:r>
                              <w:t>X</w:t>
                            </w:r>
                            <w:r w:rsidR="00907C0A">
                              <w:t>x</w:t>
                            </w:r>
                            <w:r w:rsidR="00052CF5">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24D6" id="Rectangle 19" o:spid="_x0000_s1026" style="position:absolute;left:0;text-align:left;margin-left:195pt;margin-top:59.2pt;width:21.75pt;height:28.5pt;flip:x 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A+iwIAAB4FAAAOAAAAZHJzL2Uyb0RvYy54bWysVNuO0zAQfUfiHyy/d3PZ9BZtulo1LSBx&#10;WbHAu2s7jYVjG9ttuiD+nbHT7bbwghB5cMaZyZk54zO+uT10Eu25dUKrCmdXKUZcUc2E2lb486f1&#10;aIaR80QxIrXiFX7kDt8uXr646U3Jc91qybhFAKJc2ZsKt96bMkkcbXlH3JU2XIGz0bYjHrZ2mzBL&#10;ekDvZJKn6STptWXGasqdg6/14MSLiN80nPoPTeO4R7LCUJuPq43rJqzJ4oaUW0tMK+ixDPIPVXRE&#10;KEh6gqqJJ2hnxR9QnaBWO934K6q7RDeNoDxyADZZ+hubh5YYHrlAc5w5tcn9P1j6fn9vkWAVLnKM&#10;FOngjD5C14jaSo6yeWhQb1wJcQ/m3gaKzrzV9KsDR3LhCRsHMWjTv9MMcMjO69iUQ2M71EhhXoNE&#10;cLS+BCugQQvQIZ7H4+k8+MEjCh/z6STPxxhRcF1Psvk4nldCygAYfjbW+VdcdygYFbZQeAQl+7fO&#10;hwKfQ0K40mshZTxyqVAPJeTTNI1/OC0FC97I0G43S2nRnoBq8utsnT8lvggLSWvi2iEuugY9dcKD&#10;qKXoKjxLwzN8bjlhK8Vifk+EHGyoUaqQFVhD1UdrEM+PeTpfzVazYlTkk9WoSOt6dLdeFqPJOpuO&#10;6+t6uayzn4FAVpStYIyrwOFJyFnxd0I5jtQgwZOUL7i685as4xNIQfFnYcllGdENrJ7ekV3UTJDJ&#10;oCt/2BwAJ2hno9kjqMfqYUjhUgGj1fY7Rj0MaIXdtx2xHCP5RsEEzLOiCBMdN8V4CmeE7Llnc+4h&#10;igJUhT1Gg7n0wy2wM1ZsW8g0yFHpO1BtI6J6nqsCCmEDQxjJHC+MMOXn+xj1fK0tfgEAAP//AwBQ&#10;SwMEFAAGAAgAAAAhANqaZHXiAAAACwEAAA8AAABkcnMvZG93bnJldi54bWxMj8FOwzAQRO9I/IO1&#10;SNyo3SaFNsSpEBJC5dSmVHB0k20SEa+j2E1Tvp7lBMedGc2+SVejbcWAvW8caZhOFAikwpUNVRre&#10;dy93CxA+GCpN6wg1XNDDKru+Sk1SujNtcchDJbiEfGI01CF0iZS+qNEaP3EdEntH11sT+OwrWfbm&#10;zOW2lTOl7qU1DfGH2nT4XGPxlZ+shqMj+l6+bff57GOvXi/DevO5W2t9ezM+PYIIOIa/MPziMzpk&#10;zHRwJyq9aDVES8VbAhvTRQyCE3EUzUEcWHmYxyCzVP7fkP0AAAD//wMAUEsBAi0AFAAGAAgAAAAh&#10;ALaDOJL+AAAA4QEAABMAAAAAAAAAAAAAAAAAAAAAAFtDb250ZW50X1R5cGVzXS54bWxQSwECLQAU&#10;AAYACAAAACEAOP0h/9YAAACUAQAACwAAAAAAAAAAAAAAAAAvAQAAX3JlbHMvLnJlbHNQSwECLQAU&#10;AAYACAAAACEAJaxgPosCAAAeBQAADgAAAAAAAAAAAAAAAAAuAgAAZHJzL2Uyb0RvYy54bWxQSwEC&#10;LQAUAAYACAAAACEA2ppkdeIAAAALAQAADwAAAAAAAAAAAAAAAADlBAAAZHJzL2Rvd25yZXYueG1s&#10;UEsFBgAAAAAEAAQA8wAAAPQFAAAAAA==&#10;" filled="f" strokecolor="#231f20" strokeweight="1pt">
                <v:path arrowok="t"/>
                <v:textbox>
                  <w:txbxContent>
                    <w:p w:rsidR="00052CF5" w:rsidRDefault="00537D76" w:rsidP="00632AD5">
                      <w:r>
                        <w:t>X</w:t>
                      </w:r>
                      <w:r w:rsidR="00907C0A">
                        <w:t>x</w:t>
                      </w:r>
                      <w:r w:rsidR="00052CF5">
                        <w:t>X</w:t>
                      </w:r>
                    </w:p>
                  </w:txbxContent>
                </v:textbox>
                <w10:wrap anchorx="page"/>
              </v:rect>
            </w:pict>
          </mc:Fallback>
        </mc:AlternateContent>
      </w:r>
      <w:r w:rsidR="00052CF5" w:rsidRPr="00A2063D">
        <w:rPr>
          <w:noProof/>
          <w:sz w:val="24"/>
          <w:szCs w:val="24"/>
          <w:lang w:val="en-US" w:eastAsia="en-US" w:bidi="ar-SA"/>
        </w:rPr>
        <mc:AlternateContent>
          <mc:Choice Requires="wps">
            <w:drawing>
              <wp:anchor distT="0" distB="0" distL="114300" distR="114300" simplePos="0" relativeHeight="251662336" behindDoc="0" locked="0" layoutInCell="1" allowOverlap="1" wp14:anchorId="0031DB07" wp14:editId="13AC5923">
                <wp:simplePos x="0" y="0"/>
                <wp:positionH relativeFrom="page">
                  <wp:posOffset>2475230</wp:posOffset>
                </wp:positionH>
                <wp:positionV relativeFrom="paragraph">
                  <wp:posOffset>69850</wp:posOffset>
                </wp:positionV>
                <wp:extent cx="95250" cy="95250"/>
                <wp:effectExtent l="0" t="0" r="6350" b="635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5E6B" id="Rectangle 20" o:spid="_x0000_s1026" style="position:absolute;margin-left:194.9pt;margin-top:5.5pt;width:7.5pt;height: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MkdAIAAP0EAAAOAAAAZHJzL2Uyb0RvYy54bWysVF1v2yAUfZ+0/4B4T/1Rp02sOFUVJ9Ok&#10;bqvW7QcQwDEaBg9InK7af98FkjTZXqZpfsDAvZx7z+VcZnf7TqIdN1ZoVeHsKsWIK6qZUJsKf/2y&#10;Gk0wso4oRqRWvMLP3OK7+ds3s6Evea5bLRk3CECULYe+wq1zfZkklra8I/ZK91yBsdGmIw6WZpMw&#10;QwZA72SSp+lNMmjDeqMptxZ262jE84DfNJy6T01juUOywpCbC6MJ49qPyXxGyo0hfSvoIQ3yD1l0&#10;RCgIeoKqiSNoa8QfUJ2gRlvduCuqu0Q3jaA8cAA2Wfobm6eW9DxwgeLY/lQm+/9g6cfdo0GCVTi/&#10;xkiRDu7oM1SNqI3kKA8FGnpbgt9T/2g8Rds/aPrNQuWSC4tfWPBB6+GDZoBDtk6Houwb0/mTQBft&#10;Q+2fT7Xne4cobE7H+RguiIIlTj0+KY9He2PdO6475CcVNpBigCa7B+ui69HFR1J6JaQMlysVGkCZ&#10;+W2ahhNWS8G8NXAxm/VCGrQjoI/8OltFxhD4ws1D18S20S+YonI64UC+UnQVnqT+i9stJ2ypWIjv&#10;iJBxDqhS+ajAGbI+zKJMXqbpdDlZTopRkd8sR0Va16P71aIY3ayy23F9XS8WdfbTE8iKshWMceU5&#10;HCWbFX8niUPzRLGdRHvB1Z6XZBU+T+qyJMllGsEMrI7/wC6owwvCN6Mt15o9gziMjj0IbwZMWm1+&#10;YDRA/1XYft8SwzGS7xUIfJoVhW/YsCjGt3AxyJxb1ucWoihAVdhhFKcLF5t82xuxaSFSFi5f6XsQ&#10;ZSOCZF6zgrz9AnosMDi8B76Jz9fB6/XVmv8CAAD//wMAUEsDBBQABgAIAAAAIQDCHsb93QAAAAkB&#10;AAAPAAAAZHJzL2Rvd25yZXYueG1sTI/BTsMwEETvSPyDtUjcqN0SqhLiVIgKcUNQyqE3J16cCHsd&#10;xW4b/p7lRI87M5p9U62n4MURx9RH0jCfKRBIbbQ9OQ27j+ebFYiUDVnjI6GGH0ywri8vKlPaeKJ3&#10;PG6zE1xCqTQaupyHUsrUdhhMmsUBib2vOAaT+RydtKM5cXnwcqHUUgbTE3/ozIBPHbbf20PQYJ3f&#10;BNdsPovmdY/S7/bF28ud1tdX0+MDiIxT/g/DHz6jQ81MTTyQTcJruF3dM3pmY86bOFCogoVGw2Kp&#10;QNaVPF9Q/wIAAP//AwBQSwECLQAUAAYACAAAACEAtoM4kv4AAADhAQAAEwAAAAAAAAAAAAAAAAAA&#10;AAAAW0NvbnRlbnRfVHlwZXNdLnhtbFBLAQItABQABgAIAAAAIQA4/SH/1gAAAJQBAAALAAAAAAAA&#10;AAAAAAAAAC8BAABfcmVscy8ucmVsc1BLAQItABQABgAIAAAAIQDPyGMkdAIAAP0EAAAOAAAAAAAA&#10;AAAAAAAAAC4CAABkcnMvZTJvRG9jLnhtbFBLAQItABQABgAIAAAAIQDCHsb93QAAAAkBAAAPAAAA&#10;AAAAAAAAAAAAAM4EAABkcnMvZG93bnJldi54bWxQSwUGAAAAAAQABADzAAAA2AUAAAAA&#10;" filled="f" strokecolor="#231f20" strokeweight="1pt">
                <v:path arrowok="t"/>
                <w10:wrap anchorx="page"/>
              </v:rect>
            </w:pict>
          </mc:Fallback>
        </mc:AlternateContent>
      </w:r>
      <w:r w:rsidR="00052CF5" w:rsidRPr="00A2063D">
        <w:rPr>
          <w:color w:val="231F20"/>
          <w:w w:val="90"/>
          <w:sz w:val="24"/>
          <w:szCs w:val="24"/>
          <w:lang w:val="en-US"/>
        </w:rPr>
        <w:t>Investment</w:t>
      </w:r>
      <w:r w:rsidR="00353CAE">
        <w:rPr>
          <w:color w:val="231F20"/>
          <w:w w:val="90"/>
          <w:sz w:val="24"/>
          <w:szCs w:val="24"/>
          <w:lang w:val="en-US"/>
        </w:rPr>
        <w:t>s</w:t>
      </w:r>
      <w:r w:rsidR="00052CF5" w:rsidRPr="00A2063D">
        <w:rPr>
          <w:color w:val="231F20"/>
          <w:w w:val="90"/>
          <w:sz w:val="24"/>
          <w:szCs w:val="24"/>
          <w:lang w:val="en-US"/>
        </w:rPr>
        <w:t xml:space="preserve"> for Growth and Jobs</w:t>
      </w:r>
      <w:r w:rsidR="00353CAE">
        <w:rPr>
          <w:color w:val="231F20"/>
          <w:w w:val="90"/>
          <w:sz w:val="24"/>
          <w:szCs w:val="24"/>
          <w:lang w:val="en-US"/>
        </w:rPr>
        <w:t xml:space="preserve"> of the</w:t>
      </w:r>
      <w:r w:rsidR="00052CF5" w:rsidRPr="00A2063D">
        <w:rPr>
          <w:color w:val="231F20"/>
          <w:w w:val="90"/>
          <w:sz w:val="24"/>
          <w:szCs w:val="24"/>
          <w:lang w:val="en-US"/>
        </w:rPr>
        <w:t xml:space="preserve"> </w:t>
      </w:r>
      <w:r>
        <w:rPr>
          <w:color w:val="231F20"/>
          <w:w w:val="90"/>
          <w:sz w:val="24"/>
          <w:szCs w:val="24"/>
          <w:lang w:val="en-US"/>
        </w:rPr>
        <w:t xml:space="preserve">European </w:t>
      </w:r>
      <w:r w:rsidR="00052CF5" w:rsidRPr="00A2063D">
        <w:rPr>
          <w:color w:val="231F20"/>
          <w:w w:val="85"/>
          <w:sz w:val="24"/>
          <w:szCs w:val="24"/>
          <w:lang w:val="en-US"/>
        </w:rPr>
        <w:t>Territorial Cooperation program</w:t>
      </w:r>
      <w:r>
        <w:rPr>
          <w:color w:val="231F20"/>
          <w:w w:val="85"/>
          <w:sz w:val="24"/>
          <w:szCs w:val="24"/>
          <w:lang w:val="en-US"/>
        </w:rPr>
        <w:t>s</w:t>
      </w:r>
    </w:p>
    <w:p w:rsidR="00052CF5" w:rsidRPr="00C625A1" w:rsidRDefault="00A2063D" w:rsidP="000B445C">
      <w:pPr>
        <w:pStyle w:val="Plattetekst"/>
        <w:spacing w:line="247" w:lineRule="exact"/>
        <w:ind w:left="3240" w:right="567"/>
        <w:rPr>
          <w:sz w:val="24"/>
          <w:szCs w:val="24"/>
          <w:lang w:val="en-US"/>
        </w:rPr>
      </w:pPr>
      <w:r>
        <w:rPr>
          <w:spacing w:val="20"/>
          <w:sz w:val="24"/>
          <w:szCs w:val="24"/>
          <w:lang w:val="en-US"/>
        </w:rPr>
        <w:t xml:space="preserve">  </w:t>
      </w:r>
      <w:r w:rsidR="00052CF5" w:rsidRPr="00A2063D">
        <w:rPr>
          <w:color w:val="231F20"/>
          <w:sz w:val="24"/>
          <w:szCs w:val="24"/>
          <w:lang w:val="en-US"/>
        </w:rPr>
        <w:t>Other</w:t>
      </w:r>
      <w:r w:rsidR="00052CF5" w:rsidRPr="00A2063D">
        <w:rPr>
          <w:color w:val="231F20"/>
          <w:spacing w:val="-21"/>
          <w:sz w:val="24"/>
          <w:szCs w:val="24"/>
          <w:lang w:val="en-US"/>
        </w:rPr>
        <w:t xml:space="preserve"> </w:t>
      </w:r>
      <w:r w:rsidR="00052CF5" w:rsidRPr="00A2063D">
        <w:rPr>
          <w:color w:val="231F20"/>
          <w:sz w:val="24"/>
          <w:szCs w:val="24"/>
          <w:lang w:val="en-US"/>
        </w:rPr>
        <w:t>regional</w:t>
      </w:r>
      <w:r w:rsidR="00052CF5" w:rsidRPr="00A2063D">
        <w:rPr>
          <w:color w:val="231F20"/>
          <w:spacing w:val="-20"/>
          <w:sz w:val="24"/>
          <w:szCs w:val="24"/>
          <w:lang w:val="en-US"/>
        </w:rPr>
        <w:t xml:space="preserve"> </w:t>
      </w:r>
      <w:r w:rsidR="00052CF5" w:rsidRPr="00A2063D">
        <w:rPr>
          <w:color w:val="231F20"/>
          <w:sz w:val="24"/>
          <w:szCs w:val="24"/>
          <w:lang w:val="en-US"/>
        </w:rPr>
        <w:t>development</w:t>
      </w:r>
      <w:r w:rsidR="00052CF5" w:rsidRPr="00A2063D">
        <w:rPr>
          <w:color w:val="231F20"/>
          <w:spacing w:val="-21"/>
          <w:sz w:val="24"/>
          <w:szCs w:val="24"/>
          <w:lang w:val="en-US"/>
        </w:rPr>
        <w:t xml:space="preserve"> </w:t>
      </w:r>
      <w:r w:rsidR="00052CF5" w:rsidRPr="00A2063D">
        <w:rPr>
          <w:color w:val="231F20"/>
          <w:sz w:val="24"/>
          <w:szCs w:val="24"/>
          <w:lang w:val="en-US"/>
        </w:rPr>
        <w:t>policy</w:t>
      </w:r>
      <w:r w:rsidR="00052CF5" w:rsidRPr="00A2063D">
        <w:rPr>
          <w:color w:val="231F20"/>
          <w:spacing w:val="-20"/>
          <w:sz w:val="24"/>
          <w:szCs w:val="24"/>
          <w:lang w:val="en-US"/>
        </w:rPr>
        <w:t xml:space="preserve"> </w:t>
      </w:r>
      <w:r w:rsidR="00C625A1">
        <w:rPr>
          <w:color w:val="231F20"/>
          <w:sz w:val="24"/>
          <w:szCs w:val="24"/>
          <w:lang w:val="en-US"/>
        </w:rPr>
        <w:t>instrumen</w:t>
      </w:r>
      <w:r w:rsidR="00353CAE">
        <w:rPr>
          <w:color w:val="231F20"/>
          <w:sz w:val="24"/>
          <w:szCs w:val="24"/>
          <w:lang w:val="en-US"/>
        </w:rPr>
        <w:t>ts</w:t>
      </w:r>
    </w:p>
    <w:p w:rsidR="00052CF5" w:rsidRDefault="00052CF5" w:rsidP="002845A2">
      <w:pPr>
        <w:jc w:val="both"/>
        <w:rPr>
          <w:rFonts w:ascii="Arial" w:hAnsi="Arial" w:cs="Arial"/>
        </w:rPr>
      </w:pPr>
    </w:p>
    <w:p w:rsidR="00052CF5" w:rsidRDefault="00052CF5" w:rsidP="002845A2">
      <w:pPr>
        <w:jc w:val="both"/>
        <w:rPr>
          <w:rFonts w:ascii="Arial" w:hAnsi="Arial" w:cs="Arial"/>
        </w:rPr>
      </w:pPr>
    </w:p>
    <w:p w:rsidR="00052CF5" w:rsidRDefault="00052CF5" w:rsidP="002845A2">
      <w:pPr>
        <w:jc w:val="both"/>
        <w:rPr>
          <w:rFonts w:ascii="Arial" w:hAnsi="Arial" w:cs="Arial"/>
        </w:rPr>
      </w:pPr>
    </w:p>
    <w:p w:rsidR="00052CF5" w:rsidRDefault="00052CF5" w:rsidP="002845A2">
      <w:pPr>
        <w:jc w:val="both"/>
        <w:rPr>
          <w:rFonts w:ascii="Arial" w:hAnsi="Arial" w:cs="Arial"/>
        </w:rPr>
      </w:pPr>
    </w:p>
    <w:p w:rsidR="00052CF5" w:rsidRDefault="00052CF5" w:rsidP="002845A2">
      <w:pPr>
        <w:jc w:val="both"/>
        <w:rPr>
          <w:rFonts w:ascii="Arial" w:hAnsi="Arial" w:cs="Arial"/>
        </w:rPr>
      </w:pPr>
    </w:p>
    <w:p w:rsidR="00052CF5" w:rsidRDefault="00052CF5" w:rsidP="002845A2">
      <w:pPr>
        <w:jc w:val="both"/>
        <w:rPr>
          <w:rFonts w:ascii="Arial" w:hAnsi="Arial" w:cs="Arial"/>
        </w:rPr>
      </w:pPr>
    </w:p>
    <w:p w:rsidR="000E4CF6" w:rsidRDefault="000E4CF6" w:rsidP="002845A2">
      <w:pPr>
        <w:jc w:val="both"/>
        <w:rPr>
          <w:rFonts w:ascii="Arial" w:hAnsi="Arial" w:cs="Arial"/>
        </w:rPr>
      </w:pPr>
    </w:p>
    <w:p w:rsidR="00E25765" w:rsidRPr="009E2E48" w:rsidRDefault="00E25765" w:rsidP="00E71FCE">
      <w:pPr>
        <w:spacing w:before="91"/>
        <w:ind w:right="1911"/>
        <w:jc w:val="center"/>
        <w:rPr>
          <w:color w:val="828282"/>
          <w:sz w:val="56"/>
          <w:szCs w:val="56"/>
        </w:rPr>
      </w:pPr>
      <w:r w:rsidRPr="009E2E48">
        <w:rPr>
          <w:color w:val="828282"/>
          <w:sz w:val="56"/>
          <w:szCs w:val="56"/>
        </w:rPr>
        <w:lastRenderedPageBreak/>
        <w:t>Biodiversity</w:t>
      </w:r>
      <w:r w:rsidR="00E71FCE">
        <w:rPr>
          <w:color w:val="828282"/>
          <w:sz w:val="56"/>
          <w:szCs w:val="56"/>
        </w:rPr>
        <w:t xml:space="preserve"> </w:t>
      </w:r>
      <w:r w:rsidRPr="009E2E48">
        <w:rPr>
          <w:color w:val="828282"/>
          <w:sz w:val="56"/>
          <w:szCs w:val="56"/>
        </w:rPr>
        <w:t>governance</w:t>
      </w:r>
    </w:p>
    <w:p w:rsidR="00E25765" w:rsidRDefault="00E25765" w:rsidP="00E25765">
      <w:pPr>
        <w:pStyle w:val="Kop3"/>
        <w:spacing w:before="200" w:line="271" w:lineRule="auto"/>
        <w:ind w:left="1701" w:right="3040"/>
        <w:rPr>
          <w:b/>
          <w:color w:val="231F20"/>
          <w:w w:val="95"/>
        </w:rPr>
      </w:pPr>
    </w:p>
    <w:p w:rsidR="00E25765" w:rsidRDefault="00E25765" w:rsidP="009E2E48">
      <w:pPr>
        <w:pStyle w:val="Kop3"/>
        <w:spacing w:before="200" w:line="271" w:lineRule="auto"/>
        <w:ind w:left="1134" w:right="1628"/>
        <w:jc w:val="center"/>
        <w:rPr>
          <w:b/>
          <w:color w:val="231F20"/>
          <w:w w:val="95"/>
        </w:rPr>
      </w:pPr>
      <w:r>
        <w:rPr>
          <w:b/>
          <w:color w:val="231F20"/>
          <w:w w:val="95"/>
        </w:rPr>
        <w:t>Improving regional policies for natural heritage and biodiversity conservation through Multi</w:t>
      </w:r>
      <w:r w:rsidR="00154219">
        <w:rPr>
          <w:b/>
          <w:color w:val="231F20"/>
          <w:w w:val="95"/>
        </w:rPr>
        <w:t>-</w:t>
      </w:r>
      <w:r>
        <w:rPr>
          <w:b/>
          <w:color w:val="231F20"/>
          <w:w w:val="95"/>
        </w:rPr>
        <w:t>stakeholder partnerships and participatory governance</w:t>
      </w:r>
    </w:p>
    <w:p w:rsidR="00E25765" w:rsidRDefault="00E25765" w:rsidP="00E25765">
      <w:pPr>
        <w:pStyle w:val="Default"/>
        <w:ind w:left="1134" w:right="1628"/>
        <w:rPr>
          <w:rFonts w:ascii="Times New Roman" w:hAnsi="Times New Roman" w:cs="Times New Roman"/>
          <w:sz w:val="22"/>
          <w:szCs w:val="22"/>
          <w:lang w:val="en-US"/>
        </w:rPr>
      </w:pPr>
    </w:p>
    <w:p w:rsidR="00E25765" w:rsidRPr="009E2E48" w:rsidRDefault="00E25765" w:rsidP="00E71FCE">
      <w:pPr>
        <w:jc w:val="both"/>
        <w:rPr>
          <w:rFonts w:ascii="Arial" w:hAnsi="Arial" w:cs="Arial"/>
          <w:lang w:val="en"/>
        </w:rPr>
      </w:pPr>
      <w:r w:rsidRPr="009E2E48">
        <w:rPr>
          <w:rFonts w:ascii="Arial" w:hAnsi="Arial" w:cs="Arial"/>
          <w:lang w:val="en"/>
        </w:rPr>
        <w:t>Between June 2018 - May 2022</w:t>
      </w:r>
      <w:r w:rsidR="009A1A4F" w:rsidRPr="009E2E48">
        <w:rPr>
          <w:rFonts w:ascii="Arial" w:hAnsi="Arial" w:cs="Arial"/>
          <w:lang w:val="en"/>
        </w:rPr>
        <w:t xml:space="preserve"> </w:t>
      </w:r>
      <w:proofErr w:type="spellStart"/>
      <w:r w:rsidRPr="009E2E48">
        <w:rPr>
          <w:rFonts w:ascii="Arial" w:hAnsi="Arial" w:cs="Arial"/>
          <w:lang w:val="en"/>
        </w:rPr>
        <w:t>BioGov</w:t>
      </w:r>
      <w:proofErr w:type="spellEnd"/>
      <w:r w:rsidR="00E45A9E" w:rsidRPr="009E2E48">
        <w:rPr>
          <w:rFonts w:ascii="Arial" w:hAnsi="Arial" w:cs="Arial"/>
          <w:lang w:val="en"/>
        </w:rPr>
        <w:t xml:space="preserve"> project will</w:t>
      </w:r>
      <w:r w:rsidRPr="009E2E48">
        <w:rPr>
          <w:rFonts w:ascii="Arial" w:hAnsi="Arial" w:cs="Arial"/>
          <w:lang w:val="en"/>
        </w:rPr>
        <w:t xml:space="preserve"> focus on </w:t>
      </w:r>
      <w:r w:rsidR="00322059">
        <w:rPr>
          <w:rFonts w:ascii="Arial" w:hAnsi="Arial" w:cs="Arial"/>
          <w:lang w:val="en"/>
        </w:rPr>
        <w:t>LIOP</w:t>
      </w:r>
      <w:r w:rsidR="00E45A9E" w:rsidRPr="009E2E48">
        <w:rPr>
          <w:rFonts w:ascii="Arial" w:hAnsi="Arial" w:cs="Arial"/>
          <w:lang w:val="en"/>
        </w:rPr>
        <w:t xml:space="preserve"> (</w:t>
      </w:r>
      <w:r w:rsidR="00322059">
        <w:rPr>
          <w:rFonts w:ascii="Arial" w:hAnsi="Arial" w:cs="Arial"/>
          <w:lang w:val="en"/>
        </w:rPr>
        <w:t xml:space="preserve">Large Infrastructure Operational </w:t>
      </w:r>
      <w:r w:rsidR="00E45A9E" w:rsidRPr="009E2E48">
        <w:rPr>
          <w:rFonts w:ascii="Arial" w:hAnsi="Arial" w:cs="Arial"/>
          <w:lang w:val="en"/>
        </w:rPr>
        <w:t xml:space="preserve"> </w:t>
      </w:r>
      <w:proofErr w:type="spellStart"/>
      <w:r w:rsidR="00E45A9E" w:rsidRPr="009E2E48">
        <w:rPr>
          <w:rFonts w:ascii="Arial" w:hAnsi="Arial" w:cs="Arial"/>
          <w:lang w:val="en"/>
        </w:rPr>
        <w:t>Program</w:t>
      </w:r>
      <w:r w:rsidR="00322059">
        <w:rPr>
          <w:rFonts w:ascii="Arial" w:hAnsi="Arial" w:cs="Arial"/>
          <w:lang w:val="en"/>
        </w:rPr>
        <w:t>me</w:t>
      </w:r>
      <w:proofErr w:type="spellEnd"/>
      <w:r w:rsidR="00E45A9E" w:rsidRPr="009E2E48">
        <w:rPr>
          <w:rFonts w:ascii="Arial" w:hAnsi="Arial" w:cs="Arial"/>
          <w:lang w:val="en"/>
        </w:rPr>
        <w:t>)</w:t>
      </w:r>
      <w:r w:rsidRPr="009E2E48">
        <w:rPr>
          <w:rFonts w:ascii="Arial" w:hAnsi="Arial" w:cs="Arial"/>
          <w:lang w:val="en"/>
        </w:rPr>
        <w:t>, with the aim of influencing the management of 2000 hectares of ecological corridors</w:t>
      </w:r>
      <w:r w:rsidR="00E45A9E" w:rsidRPr="009E2E48">
        <w:rPr>
          <w:rFonts w:ascii="Arial" w:hAnsi="Arial" w:cs="Arial"/>
          <w:lang w:val="en"/>
        </w:rPr>
        <w:t xml:space="preserve"> in county </w:t>
      </w:r>
      <w:proofErr w:type="spellStart"/>
      <w:r w:rsidR="00E45A9E" w:rsidRPr="009E2E48">
        <w:rPr>
          <w:rFonts w:ascii="Arial" w:hAnsi="Arial" w:cs="Arial"/>
          <w:lang w:val="en"/>
        </w:rPr>
        <w:t>Mures</w:t>
      </w:r>
      <w:proofErr w:type="spellEnd"/>
      <w:r w:rsidR="00E45A9E" w:rsidRPr="009E2E48">
        <w:rPr>
          <w:rFonts w:ascii="Arial" w:hAnsi="Arial" w:cs="Arial"/>
          <w:lang w:val="en"/>
        </w:rPr>
        <w:t xml:space="preserve"> (Romania)</w:t>
      </w:r>
      <w:r w:rsidRPr="009E2E48">
        <w:rPr>
          <w:rFonts w:ascii="Arial" w:hAnsi="Arial" w:cs="Arial"/>
          <w:lang w:val="en"/>
        </w:rPr>
        <w:t>, outside the protected areas, through a good collaboration of all the stakeholders. The work is carried out using a partnership process with several stakeholders.</w:t>
      </w:r>
    </w:p>
    <w:p w:rsidR="00E71FCE" w:rsidRPr="009E2E48" w:rsidRDefault="00E71FCE" w:rsidP="009E2E48">
      <w:pPr>
        <w:jc w:val="both"/>
        <w:rPr>
          <w:rFonts w:ascii="Arial" w:hAnsi="Arial" w:cs="Arial"/>
          <w:lang w:val="en"/>
        </w:rPr>
      </w:pPr>
    </w:p>
    <w:p w:rsidR="00E25765" w:rsidRPr="009E2E48" w:rsidRDefault="00E25765" w:rsidP="00E71FCE">
      <w:pPr>
        <w:jc w:val="both"/>
        <w:rPr>
          <w:rFonts w:ascii="Arial" w:hAnsi="Arial" w:cs="Arial"/>
          <w:lang w:val="en"/>
        </w:rPr>
      </w:pPr>
      <w:r w:rsidRPr="009E2E48">
        <w:rPr>
          <w:rFonts w:ascii="Arial" w:hAnsi="Arial" w:cs="Arial"/>
          <w:lang w:val="en"/>
        </w:rPr>
        <w:t>A regional stakeholder group (RSG) participating in the project has been formed in a broad stakeholder meeting since October 2018.</w:t>
      </w:r>
    </w:p>
    <w:p w:rsidR="00E71FCE" w:rsidRPr="009E2E48" w:rsidRDefault="00E71FCE" w:rsidP="009E2E48">
      <w:pPr>
        <w:jc w:val="both"/>
        <w:rPr>
          <w:rFonts w:ascii="Arial" w:hAnsi="Arial" w:cs="Arial"/>
          <w:lang w:val="en"/>
        </w:rPr>
      </w:pPr>
    </w:p>
    <w:p w:rsidR="00E25765" w:rsidRPr="009E2E48" w:rsidRDefault="00E25765" w:rsidP="00E71FCE">
      <w:pPr>
        <w:jc w:val="both"/>
        <w:rPr>
          <w:rFonts w:ascii="Arial" w:hAnsi="Arial" w:cs="Arial"/>
          <w:lang w:val="en"/>
        </w:rPr>
      </w:pPr>
      <w:r w:rsidRPr="009E2E48">
        <w:rPr>
          <w:rFonts w:ascii="Arial" w:hAnsi="Arial" w:cs="Arial"/>
          <w:lang w:val="en"/>
        </w:rPr>
        <w:t xml:space="preserve">We identified which stakeholder groups should </w:t>
      </w:r>
      <w:r w:rsidR="00E45A9E" w:rsidRPr="009E2E48">
        <w:rPr>
          <w:rFonts w:ascii="Arial" w:hAnsi="Arial" w:cs="Arial"/>
          <w:lang w:val="en"/>
        </w:rPr>
        <w:t xml:space="preserve">be </w:t>
      </w:r>
      <w:r w:rsidRPr="009E2E48">
        <w:rPr>
          <w:rFonts w:ascii="Arial" w:hAnsi="Arial" w:cs="Arial"/>
          <w:lang w:val="en"/>
        </w:rPr>
        <w:t>involve</w:t>
      </w:r>
      <w:r w:rsidR="00E45A9E" w:rsidRPr="009E2E48">
        <w:rPr>
          <w:rFonts w:ascii="Arial" w:hAnsi="Arial" w:cs="Arial"/>
          <w:lang w:val="en"/>
        </w:rPr>
        <w:t>d</w:t>
      </w:r>
      <w:r w:rsidRPr="009E2E48">
        <w:rPr>
          <w:rFonts w:ascii="Arial" w:hAnsi="Arial" w:cs="Arial"/>
          <w:lang w:val="en"/>
        </w:rPr>
        <w:t xml:space="preserve"> and who should represent each perspective, a collaborative working group consisting of 20 participants was created. The group covers both public institutions and authorities as well as farmers and land owners.</w:t>
      </w:r>
    </w:p>
    <w:p w:rsidR="00E71FCE" w:rsidRPr="009E2E48" w:rsidRDefault="00E71FCE" w:rsidP="009E2E48">
      <w:pPr>
        <w:jc w:val="both"/>
        <w:rPr>
          <w:rFonts w:ascii="Arial" w:hAnsi="Arial" w:cs="Arial"/>
        </w:rPr>
      </w:pPr>
    </w:p>
    <w:p w:rsidR="00E25765" w:rsidRPr="009E2E48" w:rsidRDefault="00496FC3" w:rsidP="009E2E48">
      <w:pPr>
        <w:jc w:val="both"/>
        <w:rPr>
          <w:rFonts w:ascii="Arial" w:hAnsi="Arial" w:cs="Arial"/>
          <w:lang w:val="en"/>
        </w:rPr>
      </w:pPr>
      <w:r w:rsidRPr="009E2E48">
        <w:rPr>
          <w:rFonts w:ascii="Arial" w:hAnsi="Arial" w:cs="Arial"/>
          <w:lang w:val="en"/>
        </w:rPr>
        <w:t>The meetings have been characterized by the 7 principles that makes a multi</w:t>
      </w:r>
      <w:r w:rsidR="00FF71CD">
        <w:rPr>
          <w:rFonts w:ascii="Arial" w:hAnsi="Arial" w:cs="Arial"/>
          <w:lang w:val="en"/>
        </w:rPr>
        <w:t>-</w:t>
      </w:r>
      <w:r w:rsidRPr="009E2E48">
        <w:rPr>
          <w:rFonts w:ascii="Arial" w:hAnsi="Arial" w:cs="Arial"/>
          <w:lang w:val="en"/>
        </w:rPr>
        <w:t>sta</w:t>
      </w:r>
      <w:r w:rsidR="00262FDB">
        <w:rPr>
          <w:rFonts w:ascii="Arial" w:hAnsi="Arial" w:cs="Arial"/>
          <w:lang w:val="en"/>
        </w:rPr>
        <w:t>ke</w:t>
      </w:r>
      <w:r w:rsidRPr="009E2E48">
        <w:rPr>
          <w:rFonts w:ascii="Arial" w:hAnsi="Arial" w:cs="Arial"/>
          <w:lang w:val="en"/>
        </w:rPr>
        <w:t>holder partnership process efficient.</w:t>
      </w:r>
    </w:p>
    <w:p w:rsidR="00E25765" w:rsidRDefault="00496FC3" w:rsidP="002845A2">
      <w:pPr>
        <w:jc w:val="both"/>
        <w:rPr>
          <w:rFonts w:ascii="Arial" w:hAnsi="Arial" w:cs="Arial"/>
        </w:rPr>
      </w:pPr>
      <w:r>
        <w:rPr>
          <w:rFonts w:ascii="Arial" w:hAnsi="Arial" w:cs="Arial"/>
        </w:rPr>
        <w:t xml:space="preserve">                      …………………………………………………………………………………………………………</w:t>
      </w:r>
    </w:p>
    <w:p w:rsidR="00496FC3" w:rsidRDefault="00496FC3" w:rsidP="002845A2">
      <w:pPr>
        <w:jc w:val="both"/>
        <w:rPr>
          <w:rFonts w:ascii="Arial" w:hAnsi="Arial" w:cs="Arial"/>
        </w:rPr>
      </w:pPr>
    </w:p>
    <w:p w:rsidR="00496FC3" w:rsidRDefault="00496FC3" w:rsidP="002845A2">
      <w:pPr>
        <w:jc w:val="both"/>
        <w:rPr>
          <w:rFonts w:ascii="Arial" w:hAnsi="Arial" w:cs="Arial"/>
        </w:rPr>
      </w:pPr>
    </w:p>
    <w:p w:rsidR="00496FC3" w:rsidRDefault="00496FC3" w:rsidP="002845A2">
      <w:pPr>
        <w:jc w:val="both"/>
        <w:rPr>
          <w:rFonts w:ascii="Arial" w:hAnsi="Arial" w:cs="Arial"/>
        </w:rPr>
      </w:pPr>
    </w:p>
    <w:p w:rsidR="00496FC3" w:rsidRDefault="00496FC3" w:rsidP="002845A2">
      <w:pPr>
        <w:jc w:val="both"/>
        <w:rPr>
          <w:rFonts w:ascii="Arial" w:hAnsi="Arial" w:cs="Arial"/>
        </w:rPr>
      </w:pPr>
    </w:p>
    <w:p w:rsidR="00496FC3" w:rsidRDefault="00496FC3" w:rsidP="002845A2">
      <w:pPr>
        <w:jc w:val="both"/>
        <w:rPr>
          <w:rFonts w:ascii="Arial" w:hAnsi="Arial" w:cs="Arial"/>
        </w:rPr>
      </w:pPr>
    </w:p>
    <w:p w:rsidR="00496FC3" w:rsidRDefault="00496FC3" w:rsidP="002845A2">
      <w:pPr>
        <w:jc w:val="both"/>
        <w:rPr>
          <w:rFonts w:ascii="Arial" w:hAnsi="Arial" w:cs="Arial"/>
        </w:rPr>
      </w:pPr>
    </w:p>
    <w:p w:rsidR="00496FC3" w:rsidRDefault="00496FC3" w:rsidP="002845A2">
      <w:pPr>
        <w:jc w:val="both"/>
        <w:rPr>
          <w:rFonts w:ascii="Arial" w:hAnsi="Arial" w:cs="Arial"/>
        </w:rPr>
      </w:pPr>
    </w:p>
    <w:p w:rsidR="00496FC3" w:rsidRPr="00496FC3" w:rsidRDefault="00496FC3" w:rsidP="00496FC3">
      <w:pPr>
        <w:pStyle w:val="Kop3"/>
        <w:spacing w:before="200" w:line="271" w:lineRule="auto"/>
        <w:ind w:right="1628"/>
        <w:rPr>
          <w:rFonts w:ascii="Times New Roman" w:hAnsi="Times New Roman" w:cs="Times New Roman"/>
          <w:b/>
          <w:color w:val="231F20"/>
          <w:w w:val="95"/>
        </w:rPr>
      </w:pPr>
      <w:r w:rsidRPr="00496FC3">
        <w:rPr>
          <w:rFonts w:ascii="Times New Roman" w:hAnsi="Times New Roman" w:cs="Times New Roman"/>
          <w:b/>
          <w:color w:val="231F20"/>
          <w:w w:val="95"/>
        </w:rPr>
        <w:t xml:space="preserve">This action plan: </w:t>
      </w:r>
    </w:p>
    <w:p w:rsidR="00E25765" w:rsidRPr="00A56D7A" w:rsidRDefault="00496FC3" w:rsidP="00A56D7A">
      <w:pPr>
        <w:pStyle w:val="Plattetekst"/>
        <w:spacing w:before="153" w:line="268" w:lineRule="auto"/>
        <w:ind w:right="1628"/>
        <w:rPr>
          <w:rFonts w:ascii="Times New Roman" w:eastAsiaTheme="minorHAnsi" w:hAnsi="Times New Roman" w:cstheme="minorBidi"/>
          <w:sz w:val="24"/>
          <w:szCs w:val="22"/>
          <w:lang w:val="en" w:eastAsia="en-US" w:bidi="ar-SA"/>
        </w:rPr>
      </w:pPr>
      <w:r>
        <w:rPr>
          <w:color w:val="231F20"/>
          <w:w w:val="95"/>
          <w:sz w:val="22"/>
          <w:szCs w:val="22"/>
          <w:lang w:val="en-US"/>
        </w:rPr>
        <w:t xml:space="preserve">- </w:t>
      </w:r>
      <w:r w:rsidRPr="00496FC3">
        <w:rPr>
          <w:rFonts w:ascii="Times New Roman" w:eastAsiaTheme="minorHAnsi" w:hAnsi="Times New Roman" w:cstheme="minorBidi"/>
          <w:sz w:val="24"/>
          <w:szCs w:val="22"/>
          <w:lang w:val="en" w:eastAsia="en-US" w:bidi="ar-SA"/>
        </w:rPr>
        <w:t xml:space="preserve">has been adopted and accepted by the Regional Stakeholder Group </w:t>
      </w:r>
    </w:p>
    <w:p w:rsidR="00E25765" w:rsidRDefault="00E25765" w:rsidP="002845A2">
      <w:pPr>
        <w:jc w:val="both"/>
        <w:rPr>
          <w:rFonts w:ascii="Arial" w:hAnsi="Arial" w:cs="Arial"/>
        </w:rPr>
      </w:pPr>
    </w:p>
    <w:p w:rsidR="00C625A1" w:rsidRDefault="00C625A1" w:rsidP="002845A2">
      <w:pPr>
        <w:jc w:val="both"/>
        <w:rPr>
          <w:rFonts w:ascii="Arial" w:hAnsi="Arial" w:cs="Arial"/>
        </w:rPr>
      </w:pPr>
    </w:p>
    <w:p w:rsidR="00E469F5" w:rsidRDefault="00E469F5">
      <w:pPr>
        <w:rPr>
          <w:rFonts w:cs="Times New Roman"/>
          <w:b/>
          <w:sz w:val="32"/>
          <w:szCs w:val="36"/>
        </w:rPr>
      </w:pPr>
      <w:r>
        <w:rPr>
          <w:rFonts w:cs="Times New Roman"/>
          <w:b/>
          <w:sz w:val="32"/>
          <w:szCs w:val="36"/>
        </w:rPr>
        <w:br w:type="page"/>
      </w:r>
    </w:p>
    <w:p w:rsidR="00E25765" w:rsidRPr="00154219" w:rsidRDefault="00A56D7A" w:rsidP="00A56D7A">
      <w:pPr>
        <w:jc w:val="center"/>
        <w:rPr>
          <w:rFonts w:cs="Times New Roman"/>
          <w:b/>
          <w:sz w:val="32"/>
          <w:szCs w:val="36"/>
        </w:rPr>
      </w:pPr>
      <w:r w:rsidRPr="00154219">
        <w:rPr>
          <w:rFonts w:cs="Times New Roman"/>
          <w:b/>
          <w:sz w:val="32"/>
          <w:szCs w:val="36"/>
        </w:rPr>
        <w:lastRenderedPageBreak/>
        <w:t>ACTION PLAN</w:t>
      </w:r>
    </w:p>
    <w:p w:rsidR="00E25765" w:rsidRPr="009E2E48" w:rsidRDefault="00A56D7A" w:rsidP="00A56D7A">
      <w:pPr>
        <w:jc w:val="center"/>
        <w:rPr>
          <w:rFonts w:cs="Times New Roman"/>
          <w:b/>
          <w:sz w:val="28"/>
          <w:szCs w:val="32"/>
        </w:rPr>
      </w:pPr>
      <w:r w:rsidRPr="009E2E48">
        <w:rPr>
          <w:rFonts w:cs="Times New Roman"/>
          <w:b/>
          <w:sz w:val="28"/>
          <w:szCs w:val="32"/>
        </w:rPr>
        <w:t>BIOGOV 2020-2022</w:t>
      </w:r>
    </w:p>
    <w:p w:rsidR="00E25765" w:rsidRDefault="00E25765" w:rsidP="002845A2">
      <w:pPr>
        <w:jc w:val="both"/>
        <w:rPr>
          <w:rFonts w:ascii="Arial" w:hAnsi="Arial" w:cs="Arial"/>
        </w:rPr>
      </w:pPr>
    </w:p>
    <w:p w:rsidR="00E71FCE" w:rsidRPr="009E2E48" w:rsidRDefault="00175437" w:rsidP="00154219">
      <w:pPr>
        <w:pStyle w:val="Lijstalinea"/>
        <w:spacing w:after="0" w:line="240" w:lineRule="auto"/>
        <w:ind w:left="0" w:firstLine="11"/>
        <w:jc w:val="both"/>
        <w:rPr>
          <w:rFonts w:ascii="Arial" w:hAnsi="Arial" w:cs="Arial"/>
          <w:color w:val="76923C" w:themeColor="accent3" w:themeShade="BF"/>
          <w:sz w:val="24"/>
          <w:szCs w:val="24"/>
        </w:rPr>
      </w:pPr>
      <w:r w:rsidRPr="009E2E48">
        <w:rPr>
          <w:rFonts w:ascii="Arial" w:hAnsi="Arial" w:cs="Arial"/>
          <w:b/>
          <w:color w:val="76923C" w:themeColor="accent3" w:themeShade="BF"/>
          <w:w w:val="105"/>
          <w:sz w:val="24"/>
          <w:szCs w:val="24"/>
        </w:rPr>
        <w:t>Action 1</w:t>
      </w:r>
    </w:p>
    <w:p w:rsidR="002845A2" w:rsidRPr="009E2E48" w:rsidRDefault="002845A2" w:rsidP="00154219">
      <w:pPr>
        <w:pStyle w:val="Lijstalinea"/>
        <w:spacing w:after="0" w:line="240" w:lineRule="auto"/>
        <w:ind w:left="0" w:firstLine="11"/>
        <w:jc w:val="both"/>
        <w:rPr>
          <w:rFonts w:ascii="Arial" w:hAnsi="Arial" w:cs="Arial"/>
          <w:w w:val="105"/>
          <w:sz w:val="24"/>
          <w:szCs w:val="24"/>
        </w:rPr>
      </w:pPr>
      <w:r w:rsidRPr="009E2E48">
        <w:rPr>
          <w:rFonts w:ascii="Arial" w:hAnsi="Arial" w:cs="Arial"/>
          <w:w w:val="105"/>
          <w:sz w:val="24"/>
          <w:szCs w:val="24"/>
        </w:rPr>
        <w:t xml:space="preserve">Identification of ecological corridors in </w:t>
      </w:r>
      <w:proofErr w:type="spellStart"/>
      <w:r w:rsidRPr="009E2E48">
        <w:rPr>
          <w:rFonts w:ascii="Arial" w:hAnsi="Arial" w:cs="Arial"/>
          <w:w w:val="105"/>
          <w:sz w:val="24"/>
          <w:szCs w:val="24"/>
        </w:rPr>
        <w:t>Mures</w:t>
      </w:r>
      <w:proofErr w:type="spellEnd"/>
      <w:r w:rsidRPr="009E2E48">
        <w:rPr>
          <w:rFonts w:ascii="Arial" w:hAnsi="Arial" w:cs="Arial"/>
          <w:w w:val="105"/>
          <w:sz w:val="24"/>
          <w:szCs w:val="24"/>
        </w:rPr>
        <w:t xml:space="preserve"> County using the information developed in the draft methodology proposed by Connect Green project – also an Interreg project implemented by WWF and partners;</w:t>
      </w:r>
    </w:p>
    <w:p w:rsidR="00C13751" w:rsidRPr="009E2E48" w:rsidRDefault="00C13751" w:rsidP="009E2E48">
      <w:pPr>
        <w:pStyle w:val="Lijstalinea"/>
        <w:spacing w:after="0" w:line="240" w:lineRule="auto"/>
        <w:ind w:left="0" w:firstLine="11"/>
        <w:jc w:val="both"/>
        <w:rPr>
          <w:rFonts w:ascii="Arial" w:hAnsi="Arial" w:cs="Arial"/>
          <w:w w:val="105"/>
          <w:sz w:val="24"/>
          <w:szCs w:val="24"/>
        </w:rPr>
      </w:pPr>
    </w:p>
    <w:p w:rsidR="00666069" w:rsidRPr="009E2E48" w:rsidRDefault="002A6683" w:rsidP="00154219">
      <w:pPr>
        <w:pStyle w:val="Lijstalinea"/>
        <w:spacing w:after="0" w:line="240" w:lineRule="auto"/>
        <w:ind w:left="0" w:firstLine="11"/>
        <w:jc w:val="both"/>
        <w:rPr>
          <w:rFonts w:ascii="Arial" w:hAnsi="Arial" w:cs="Arial"/>
          <w:sz w:val="24"/>
          <w:szCs w:val="24"/>
        </w:rPr>
      </w:pPr>
      <w:r w:rsidRPr="00061189">
        <w:rPr>
          <w:rFonts w:ascii="Arial" w:hAnsi="Arial" w:cs="Arial"/>
          <w:sz w:val="24"/>
          <w:szCs w:val="24"/>
        </w:rPr>
        <w:t>The RSG</w:t>
      </w:r>
      <w:r w:rsidR="00666069" w:rsidRPr="009E2E48">
        <w:rPr>
          <w:rFonts w:ascii="Arial" w:hAnsi="Arial" w:cs="Arial"/>
          <w:sz w:val="24"/>
          <w:szCs w:val="24"/>
        </w:rPr>
        <w:t xml:space="preserve"> ha</w:t>
      </w:r>
      <w:r w:rsidRPr="00061189">
        <w:rPr>
          <w:rFonts w:ascii="Arial" w:hAnsi="Arial" w:cs="Arial"/>
          <w:sz w:val="24"/>
          <w:szCs w:val="24"/>
        </w:rPr>
        <w:t>s</w:t>
      </w:r>
      <w:r w:rsidR="00666069" w:rsidRPr="009E2E48">
        <w:rPr>
          <w:rFonts w:ascii="Arial" w:hAnsi="Arial" w:cs="Arial"/>
          <w:sz w:val="24"/>
          <w:szCs w:val="24"/>
        </w:rPr>
        <w:t xml:space="preserve"> identified 2000 ha of ecological corridors, outside the protected areas and will use the information developed in the Connect Green project for monitoring and conservation</w:t>
      </w:r>
      <w:r w:rsidRPr="00061189">
        <w:rPr>
          <w:rFonts w:ascii="Arial" w:hAnsi="Arial" w:cs="Arial"/>
          <w:sz w:val="24"/>
          <w:szCs w:val="24"/>
        </w:rPr>
        <w:t xml:space="preserve"> of </w:t>
      </w:r>
      <w:r w:rsidRPr="005724E8">
        <w:rPr>
          <w:rFonts w:ascii="Arial" w:hAnsi="Arial" w:cs="Arial"/>
          <w:sz w:val="24"/>
          <w:szCs w:val="24"/>
        </w:rPr>
        <w:t xml:space="preserve">measures for ecological corridors together with EPA </w:t>
      </w:r>
      <w:proofErr w:type="spellStart"/>
      <w:r w:rsidRPr="005724E8">
        <w:rPr>
          <w:rFonts w:ascii="Arial" w:hAnsi="Arial" w:cs="Arial"/>
          <w:sz w:val="24"/>
          <w:szCs w:val="24"/>
        </w:rPr>
        <w:t>Mures</w:t>
      </w:r>
      <w:proofErr w:type="spellEnd"/>
      <w:r w:rsidRPr="005724E8">
        <w:rPr>
          <w:rFonts w:ascii="Arial" w:hAnsi="Arial" w:cs="Arial"/>
          <w:sz w:val="24"/>
          <w:szCs w:val="24"/>
        </w:rPr>
        <w:t xml:space="preserve"> and ADEPT Trans</w:t>
      </w:r>
      <w:r w:rsidR="00D9584A" w:rsidRPr="005724E8">
        <w:rPr>
          <w:rFonts w:ascii="Arial" w:hAnsi="Arial" w:cs="Arial"/>
          <w:sz w:val="24"/>
          <w:szCs w:val="24"/>
        </w:rPr>
        <w:t>y</w:t>
      </w:r>
      <w:r w:rsidRPr="005724E8">
        <w:rPr>
          <w:rFonts w:ascii="Arial" w:hAnsi="Arial" w:cs="Arial"/>
          <w:sz w:val="24"/>
          <w:szCs w:val="24"/>
        </w:rPr>
        <w:t>lvania Foundation</w:t>
      </w:r>
      <w:r w:rsidR="00666069" w:rsidRPr="009E2E48">
        <w:rPr>
          <w:rFonts w:ascii="Arial" w:hAnsi="Arial" w:cs="Arial"/>
          <w:sz w:val="24"/>
          <w:szCs w:val="24"/>
        </w:rPr>
        <w:t xml:space="preserve">. </w:t>
      </w:r>
      <w:r w:rsidR="005724E8" w:rsidRPr="005724E8">
        <w:rPr>
          <w:rFonts w:ascii="Arial" w:hAnsi="Arial" w:cs="Arial"/>
          <w:color w:val="000000"/>
          <w:sz w:val="24"/>
          <w:szCs w:val="24"/>
        </w:rPr>
        <w:t>The next phase will be to validate the existence and functionality of the ecological corridor in the field (which includes mapping and monitoring).</w:t>
      </w:r>
    </w:p>
    <w:p w:rsidR="002845A2" w:rsidRPr="00061189" w:rsidRDefault="002845A2" w:rsidP="00154219">
      <w:pPr>
        <w:pStyle w:val="Lijstalinea"/>
        <w:spacing w:after="0" w:line="240" w:lineRule="auto"/>
        <w:ind w:left="0" w:firstLine="11"/>
        <w:jc w:val="both"/>
        <w:rPr>
          <w:rFonts w:ascii="Arial" w:hAnsi="Arial" w:cs="Arial"/>
          <w:b/>
          <w:color w:val="92D050"/>
          <w:w w:val="105"/>
          <w:sz w:val="24"/>
          <w:szCs w:val="24"/>
        </w:rPr>
      </w:pPr>
    </w:p>
    <w:p w:rsidR="00C13751" w:rsidRPr="009E2E48" w:rsidRDefault="00175437" w:rsidP="00154219">
      <w:pPr>
        <w:pStyle w:val="Lijstalinea"/>
        <w:spacing w:after="0" w:line="240" w:lineRule="auto"/>
        <w:ind w:left="0" w:firstLine="11"/>
        <w:jc w:val="both"/>
        <w:rPr>
          <w:rFonts w:ascii="Arial" w:hAnsi="Arial" w:cs="Arial"/>
          <w:color w:val="76923C" w:themeColor="accent3" w:themeShade="BF"/>
          <w:sz w:val="24"/>
          <w:szCs w:val="24"/>
        </w:rPr>
      </w:pPr>
      <w:r w:rsidRPr="009E2E48">
        <w:rPr>
          <w:rFonts w:ascii="Arial" w:hAnsi="Arial" w:cs="Arial"/>
          <w:b/>
          <w:color w:val="76923C" w:themeColor="accent3" w:themeShade="BF"/>
          <w:w w:val="105"/>
          <w:sz w:val="24"/>
          <w:szCs w:val="24"/>
        </w:rPr>
        <w:t>Action 2</w:t>
      </w:r>
    </w:p>
    <w:p w:rsidR="00C13751" w:rsidRPr="009E2E48" w:rsidRDefault="002845A2" w:rsidP="00445B79">
      <w:pPr>
        <w:pStyle w:val="Lijstalinea"/>
        <w:spacing w:after="0" w:line="240" w:lineRule="auto"/>
        <w:ind w:left="0"/>
        <w:jc w:val="both"/>
        <w:rPr>
          <w:rFonts w:ascii="Arial" w:hAnsi="Arial" w:cs="Arial"/>
          <w:w w:val="105"/>
          <w:sz w:val="24"/>
          <w:szCs w:val="24"/>
        </w:rPr>
      </w:pPr>
      <w:r w:rsidRPr="009E2E48">
        <w:rPr>
          <w:rFonts w:ascii="Arial" w:hAnsi="Arial" w:cs="Arial"/>
          <w:w w:val="105"/>
          <w:sz w:val="24"/>
          <w:szCs w:val="24"/>
        </w:rPr>
        <w:t>Participation in the technical W</w:t>
      </w:r>
      <w:r w:rsidR="002A6683" w:rsidRPr="00061189">
        <w:rPr>
          <w:rFonts w:ascii="Arial" w:hAnsi="Arial" w:cs="Arial"/>
          <w:w w:val="105"/>
          <w:sz w:val="24"/>
          <w:szCs w:val="24"/>
        </w:rPr>
        <w:t xml:space="preserve">orking </w:t>
      </w:r>
      <w:r w:rsidRPr="009E2E48">
        <w:rPr>
          <w:rFonts w:ascii="Arial" w:hAnsi="Arial" w:cs="Arial"/>
          <w:w w:val="105"/>
          <w:sz w:val="24"/>
          <w:szCs w:val="24"/>
        </w:rPr>
        <w:t>G</w:t>
      </w:r>
      <w:r w:rsidR="002A6683" w:rsidRPr="00061189">
        <w:rPr>
          <w:rFonts w:ascii="Arial" w:hAnsi="Arial" w:cs="Arial"/>
          <w:w w:val="105"/>
          <w:sz w:val="24"/>
          <w:szCs w:val="24"/>
        </w:rPr>
        <w:t>roup</w:t>
      </w:r>
      <w:r w:rsidRPr="009E2E48">
        <w:rPr>
          <w:rFonts w:ascii="Arial" w:hAnsi="Arial" w:cs="Arial"/>
          <w:w w:val="105"/>
          <w:sz w:val="24"/>
          <w:szCs w:val="24"/>
        </w:rPr>
        <w:t xml:space="preserve"> to develop </w:t>
      </w:r>
      <w:r w:rsidR="002A6683" w:rsidRPr="00061189">
        <w:rPr>
          <w:rFonts w:ascii="Arial" w:hAnsi="Arial" w:cs="Arial"/>
          <w:w w:val="105"/>
          <w:sz w:val="24"/>
          <w:szCs w:val="24"/>
        </w:rPr>
        <w:t xml:space="preserve">the </w:t>
      </w:r>
      <w:r w:rsidRPr="009E2E48">
        <w:rPr>
          <w:rFonts w:ascii="Arial" w:hAnsi="Arial" w:cs="Arial"/>
          <w:w w:val="105"/>
          <w:sz w:val="24"/>
          <w:szCs w:val="24"/>
        </w:rPr>
        <w:t>national legislation</w:t>
      </w:r>
      <w:r w:rsidR="002A6683" w:rsidRPr="00061189">
        <w:rPr>
          <w:rFonts w:ascii="Arial" w:hAnsi="Arial" w:cs="Arial"/>
          <w:w w:val="105"/>
          <w:sz w:val="24"/>
          <w:szCs w:val="24"/>
        </w:rPr>
        <w:t>: methodology for inventorying, monitoring</w:t>
      </w:r>
      <w:r w:rsidRPr="009E2E48">
        <w:rPr>
          <w:rFonts w:ascii="Arial" w:hAnsi="Arial" w:cs="Arial"/>
          <w:w w:val="105"/>
          <w:sz w:val="24"/>
          <w:szCs w:val="24"/>
        </w:rPr>
        <w:t xml:space="preserve"> </w:t>
      </w:r>
      <w:r w:rsidR="002A6683" w:rsidRPr="00061189">
        <w:rPr>
          <w:rFonts w:ascii="Arial" w:hAnsi="Arial" w:cs="Arial"/>
          <w:w w:val="105"/>
          <w:sz w:val="24"/>
          <w:szCs w:val="24"/>
        </w:rPr>
        <w:t>and conservation of green corridors in Romania. This will be the basis for developing new legislation at national level for green corridors conservation</w:t>
      </w:r>
      <w:r w:rsidR="00445B79" w:rsidRPr="00061189">
        <w:rPr>
          <w:rFonts w:ascii="Arial" w:hAnsi="Arial" w:cs="Arial"/>
          <w:w w:val="105"/>
          <w:sz w:val="24"/>
          <w:szCs w:val="24"/>
        </w:rPr>
        <w:t xml:space="preserve"> and will be done  </w:t>
      </w:r>
      <w:r w:rsidRPr="009E2E48">
        <w:rPr>
          <w:rFonts w:ascii="Arial" w:hAnsi="Arial" w:cs="Arial"/>
          <w:w w:val="105"/>
          <w:sz w:val="24"/>
          <w:szCs w:val="24"/>
        </w:rPr>
        <w:t>together with the policy makers, exp</w:t>
      </w:r>
      <w:r w:rsidR="00445B79" w:rsidRPr="00061189">
        <w:rPr>
          <w:rFonts w:ascii="Arial" w:hAnsi="Arial" w:cs="Arial"/>
          <w:w w:val="105"/>
          <w:sz w:val="24"/>
          <w:szCs w:val="24"/>
        </w:rPr>
        <w:t>erts and other projects</w:t>
      </w:r>
      <w:r w:rsidRPr="009E2E48">
        <w:rPr>
          <w:rFonts w:ascii="Arial" w:hAnsi="Arial" w:cs="Arial"/>
          <w:w w:val="105"/>
          <w:sz w:val="24"/>
          <w:szCs w:val="24"/>
        </w:rPr>
        <w:t>;</w:t>
      </w:r>
    </w:p>
    <w:p w:rsidR="00C13751" w:rsidRPr="009E2E48" w:rsidRDefault="00C13751" w:rsidP="009E2E48">
      <w:pPr>
        <w:pStyle w:val="Lijstalinea"/>
        <w:spacing w:after="0" w:line="240" w:lineRule="auto"/>
        <w:ind w:left="0" w:firstLine="11"/>
        <w:jc w:val="both"/>
        <w:rPr>
          <w:rFonts w:ascii="Arial" w:hAnsi="Arial" w:cs="Arial"/>
          <w:w w:val="105"/>
          <w:sz w:val="24"/>
          <w:szCs w:val="24"/>
        </w:rPr>
      </w:pPr>
    </w:p>
    <w:p w:rsidR="0002422E" w:rsidRPr="00061189" w:rsidRDefault="0002422E" w:rsidP="009E2E48">
      <w:pPr>
        <w:jc w:val="both"/>
        <w:rPr>
          <w:rFonts w:ascii="Arial" w:hAnsi="Arial" w:cs="Arial"/>
          <w:w w:val="105"/>
          <w:sz w:val="24"/>
          <w:szCs w:val="24"/>
        </w:rPr>
      </w:pPr>
      <w:r w:rsidRPr="00061189">
        <w:rPr>
          <w:rFonts w:ascii="Arial" w:hAnsi="Arial" w:cs="Arial"/>
          <w:w w:val="105"/>
          <w:sz w:val="24"/>
          <w:szCs w:val="24"/>
        </w:rPr>
        <w:t>The methodology and</w:t>
      </w:r>
      <w:r w:rsidR="00BB4A7D" w:rsidRPr="00061189">
        <w:rPr>
          <w:rFonts w:ascii="Arial" w:hAnsi="Arial" w:cs="Arial"/>
          <w:w w:val="105"/>
          <w:sz w:val="24"/>
          <w:szCs w:val="24"/>
        </w:rPr>
        <w:t xml:space="preserve"> legislation </w:t>
      </w:r>
      <w:r w:rsidRPr="00061189">
        <w:rPr>
          <w:rFonts w:ascii="Arial" w:hAnsi="Arial" w:cs="Arial"/>
          <w:w w:val="105"/>
          <w:sz w:val="24"/>
          <w:szCs w:val="24"/>
        </w:rPr>
        <w:t xml:space="preserve">for ecological corridors needs to be developed. </w:t>
      </w:r>
      <w:r w:rsidR="00A2616B" w:rsidRPr="00061189">
        <w:rPr>
          <w:rFonts w:ascii="Arial" w:hAnsi="Arial" w:cs="Arial"/>
          <w:sz w:val="24"/>
          <w:szCs w:val="24"/>
        </w:rPr>
        <w:t xml:space="preserve">EPA </w:t>
      </w:r>
      <w:proofErr w:type="spellStart"/>
      <w:r w:rsidR="00A2616B" w:rsidRPr="00061189">
        <w:rPr>
          <w:rFonts w:ascii="Arial" w:hAnsi="Arial" w:cs="Arial"/>
          <w:sz w:val="24"/>
          <w:szCs w:val="24"/>
        </w:rPr>
        <w:t>Mures</w:t>
      </w:r>
      <w:proofErr w:type="spellEnd"/>
      <w:r w:rsidR="00A2616B" w:rsidRPr="00061189">
        <w:rPr>
          <w:rFonts w:ascii="Arial" w:hAnsi="Arial" w:cs="Arial"/>
          <w:sz w:val="24"/>
          <w:szCs w:val="24"/>
        </w:rPr>
        <w:t xml:space="preserve"> and ADEPT Trans</w:t>
      </w:r>
      <w:r w:rsidR="00D9584A" w:rsidRPr="00061189">
        <w:rPr>
          <w:rFonts w:ascii="Arial" w:hAnsi="Arial" w:cs="Arial"/>
          <w:sz w:val="24"/>
          <w:szCs w:val="24"/>
        </w:rPr>
        <w:t>y</w:t>
      </w:r>
      <w:r w:rsidR="00A2616B" w:rsidRPr="00061189">
        <w:rPr>
          <w:rFonts w:ascii="Arial" w:hAnsi="Arial" w:cs="Arial"/>
          <w:sz w:val="24"/>
          <w:szCs w:val="24"/>
        </w:rPr>
        <w:t>lvania Foundation</w:t>
      </w:r>
      <w:r w:rsidRPr="00061189">
        <w:rPr>
          <w:rFonts w:ascii="Arial" w:hAnsi="Arial" w:cs="Arial"/>
          <w:w w:val="105"/>
          <w:sz w:val="24"/>
          <w:szCs w:val="24"/>
        </w:rPr>
        <w:t xml:space="preserve"> are part in the technical working group at national level to develop the national legislation t</w:t>
      </w:r>
      <w:r w:rsidR="00D9584A" w:rsidRPr="00061189">
        <w:rPr>
          <w:rFonts w:ascii="Arial" w:hAnsi="Arial" w:cs="Arial"/>
          <w:w w:val="105"/>
          <w:sz w:val="24"/>
          <w:szCs w:val="24"/>
        </w:rPr>
        <w:t>og</w:t>
      </w:r>
      <w:r w:rsidR="00BB4A7D" w:rsidRPr="00061189">
        <w:rPr>
          <w:rFonts w:ascii="Arial" w:hAnsi="Arial" w:cs="Arial"/>
          <w:w w:val="105"/>
          <w:sz w:val="24"/>
          <w:szCs w:val="24"/>
        </w:rPr>
        <w:t xml:space="preserve">ether with the policy makers, experts, and other projects </w:t>
      </w:r>
      <w:r w:rsidRPr="00061189">
        <w:rPr>
          <w:rFonts w:ascii="Arial" w:hAnsi="Arial" w:cs="Arial"/>
          <w:w w:val="105"/>
          <w:sz w:val="24"/>
          <w:szCs w:val="24"/>
        </w:rPr>
        <w:t>experts. Currently, there is no methodology for inventory, monitoring and implementing management conservation</w:t>
      </w:r>
      <w:r w:rsidR="00D9584A" w:rsidRPr="00061189">
        <w:rPr>
          <w:rFonts w:ascii="Arial" w:hAnsi="Arial" w:cs="Arial"/>
          <w:w w:val="105"/>
          <w:sz w:val="24"/>
          <w:szCs w:val="24"/>
        </w:rPr>
        <w:t xml:space="preserve"> measures for</w:t>
      </w:r>
      <w:r w:rsidR="00A2616B" w:rsidRPr="009E2E48">
        <w:rPr>
          <w:rFonts w:ascii="Arial" w:hAnsi="Arial" w:cs="Arial"/>
          <w:w w:val="105"/>
          <w:sz w:val="24"/>
          <w:szCs w:val="24"/>
        </w:rPr>
        <w:t xml:space="preserve"> ecological corridors in Romania.</w:t>
      </w:r>
    </w:p>
    <w:p w:rsidR="0002422E" w:rsidRPr="009E2E48" w:rsidRDefault="0002422E" w:rsidP="0002422E">
      <w:pPr>
        <w:pStyle w:val="Lijstalinea"/>
        <w:spacing w:after="0" w:line="240" w:lineRule="auto"/>
        <w:ind w:left="0" w:firstLine="11"/>
        <w:jc w:val="both"/>
        <w:rPr>
          <w:rFonts w:ascii="Arial" w:hAnsi="Arial" w:cs="Arial"/>
          <w:w w:val="105"/>
          <w:sz w:val="24"/>
          <w:szCs w:val="24"/>
        </w:rPr>
      </w:pPr>
    </w:p>
    <w:p w:rsidR="00C13751" w:rsidRPr="009E2E48" w:rsidRDefault="00175437" w:rsidP="00480FC8">
      <w:pPr>
        <w:spacing w:after="0"/>
        <w:ind w:firstLine="11"/>
        <w:jc w:val="both"/>
        <w:rPr>
          <w:rFonts w:ascii="Arial" w:hAnsi="Arial" w:cs="Arial"/>
          <w:b/>
          <w:color w:val="76923C" w:themeColor="accent3" w:themeShade="BF"/>
          <w:w w:val="105"/>
          <w:sz w:val="24"/>
          <w:szCs w:val="24"/>
        </w:rPr>
      </w:pPr>
      <w:r w:rsidRPr="009E2E48">
        <w:rPr>
          <w:rFonts w:ascii="Arial" w:hAnsi="Arial" w:cs="Arial"/>
          <w:b/>
          <w:color w:val="76923C" w:themeColor="accent3" w:themeShade="BF"/>
          <w:w w:val="105"/>
          <w:sz w:val="24"/>
          <w:szCs w:val="24"/>
        </w:rPr>
        <w:t>Action 3</w:t>
      </w:r>
    </w:p>
    <w:p w:rsidR="00666069" w:rsidRPr="00061189" w:rsidRDefault="00090DBB" w:rsidP="00154219">
      <w:pPr>
        <w:pStyle w:val="Lijstalinea"/>
        <w:spacing w:after="0" w:line="240" w:lineRule="auto"/>
        <w:ind w:left="0" w:firstLine="11"/>
        <w:jc w:val="both"/>
        <w:rPr>
          <w:rFonts w:ascii="Arial" w:hAnsi="Arial" w:cs="Arial"/>
          <w:sz w:val="24"/>
          <w:szCs w:val="24"/>
        </w:rPr>
      </w:pPr>
      <w:r w:rsidRPr="009E2E48">
        <w:rPr>
          <w:rFonts w:ascii="Arial" w:hAnsi="Arial" w:cs="Arial"/>
          <w:w w:val="105"/>
          <w:sz w:val="24"/>
          <w:szCs w:val="24"/>
        </w:rPr>
        <w:t>Communication, awareness raising and involvement in activities carried out on two levels: meetings with national stakeholders and local communities. Face-to-face meetings, on the farm level and with landowners. Results will be communicated trough BIOGOV communication instruments: press, social networks</w:t>
      </w:r>
      <w:r w:rsidR="00A2616B" w:rsidRPr="00061189">
        <w:rPr>
          <w:rFonts w:ascii="Arial" w:hAnsi="Arial" w:cs="Arial"/>
          <w:sz w:val="24"/>
          <w:szCs w:val="24"/>
        </w:rPr>
        <w:t>.</w:t>
      </w:r>
    </w:p>
    <w:p w:rsidR="00C13751" w:rsidRPr="00061189" w:rsidRDefault="00C13751" w:rsidP="009E2E48">
      <w:pPr>
        <w:pStyle w:val="Lijstalinea"/>
        <w:spacing w:after="0" w:line="240" w:lineRule="auto"/>
        <w:ind w:left="0" w:firstLine="11"/>
        <w:jc w:val="both"/>
        <w:rPr>
          <w:rFonts w:ascii="Arial" w:hAnsi="Arial" w:cs="Arial"/>
          <w:sz w:val="24"/>
          <w:szCs w:val="24"/>
        </w:rPr>
      </w:pPr>
    </w:p>
    <w:p w:rsidR="00C13751" w:rsidRPr="009E2E48" w:rsidRDefault="00A2616B" w:rsidP="00154219">
      <w:pPr>
        <w:pStyle w:val="Lijstalinea"/>
        <w:spacing w:after="0" w:line="240" w:lineRule="auto"/>
        <w:ind w:left="0" w:firstLine="11"/>
        <w:jc w:val="both"/>
        <w:rPr>
          <w:rFonts w:ascii="Arial" w:hAnsi="Arial" w:cs="Arial"/>
          <w:w w:val="105"/>
          <w:sz w:val="24"/>
          <w:szCs w:val="24"/>
        </w:rPr>
      </w:pPr>
      <w:r w:rsidRPr="00061189">
        <w:rPr>
          <w:rFonts w:ascii="Arial" w:hAnsi="Arial" w:cs="Arial"/>
          <w:sz w:val="24"/>
          <w:szCs w:val="24"/>
        </w:rPr>
        <w:t xml:space="preserve">EPA </w:t>
      </w:r>
      <w:proofErr w:type="spellStart"/>
      <w:r w:rsidRPr="00061189">
        <w:rPr>
          <w:rFonts w:ascii="Arial" w:hAnsi="Arial" w:cs="Arial"/>
          <w:sz w:val="24"/>
          <w:szCs w:val="24"/>
        </w:rPr>
        <w:t>Mures</w:t>
      </w:r>
      <w:proofErr w:type="spellEnd"/>
      <w:r w:rsidRPr="00061189">
        <w:rPr>
          <w:rFonts w:ascii="Arial" w:hAnsi="Arial" w:cs="Arial"/>
          <w:sz w:val="24"/>
          <w:szCs w:val="24"/>
        </w:rPr>
        <w:t xml:space="preserve"> and ADEPT Trans</w:t>
      </w:r>
      <w:r w:rsidR="00D9584A" w:rsidRPr="00061189">
        <w:rPr>
          <w:rFonts w:ascii="Arial" w:hAnsi="Arial" w:cs="Arial"/>
          <w:sz w:val="24"/>
          <w:szCs w:val="24"/>
        </w:rPr>
        <w:t>y</w:t>
      </w:r>
      <w:r w:rsidRPr="00061189">
        <w:rPr>
          <w:rFonts w:ascii="Arial" w:hAnsi="Arial" w:cs="Arial"/>
          <w:sz w:val="24"/>
          <w:szCs w:val="24"/>
        </w:rPr>
        <w:t>lvania Foundation</w:t>
      </w:r>
      <w:r w:rsidR="00BB4A7D" w:rsidRPr="009E2E48">
        <w:rPr>
          <w:rFonts w:ascii="Arial" w:hAnsi="Arial" w:cs="Arial"/>
          <w:w w:val="105"/>
          <w:sz w:val="24"/>
          <w:szCs w:val="24"/>
        </w:rPr>
        <w:t xml:space="preserve"> </w:t>
      </w:r>
      <w:r w:rsidR="00E239DA" w:rsidRPr="00061189">
        <w:rPr>
          <w:rFonts w:ascii="Arial" w:hAnsi="Arial" w:cs="Arial"/>
          <w:w w:val="105"/>
          <w:sz w:val="24"/>
          <w:szCs w:val="24"/>
        </w:rPr>
        <w:t>will</w:t>
      </w:r>
      <w:r w:rsidR="00BB4A7D" w:rsidRPr="009E2E48">
        <w:rPr>
          <w:rFonts w:ascii="Arial" w:hAnsi="Arial" w:cs="Arial"/>
          <w:w w:val="105"/>
          <w:sz w:val="24"/>
          <w:szCs w:val="24"/>
        </w:rPr>
        <w:t xml:space="preserve"> organize </w:t>
      </w:r>
      <w:r w:rsidR="00666069" w:rsidRPr="00061189">
        <w:rPr>
          <w:rFonts w:ascii="Arial" w:hAnsi="Arial" w:cs="Arial"/>
          <w:w w:val="105"/>
          <w:sz w:val="24"/>
          <w:szCs w:val="24"/>
        </w:rPr>
        <w:t xml:space="preserve">information action </w:t>
      </w:r>
      <w:r w:rsidR="00BB4A7D" w:rsidRPr="009E2E48">
        <w:rPr>
          <w:rFonts w:ascii="Arial" w:hAnsi="Arial" w:cs="Arial"/>
          <w:w w:val="105"/>
          <w:sz w:val="24"/>
          <w:szCs w:val="24"/>
        </w:rPr>
        <w:t>at local</w:t>
      </w:r>
      <w:r w:rsidR="00666069" w:rsidRPr="00061189">
        <w:rPr>
          <w:rFonts w:ascii="Arial" w:hAnsi="Arial" w:cs="Arial"/>
          <w:w w:val="105"/>
          <w:sz w:val="24"/>
          <w:szCs w:val="24"/>
        </w:rPr>
        <w:t>, regional</w:t>
      </w:r>
      <w:r w:rsidR="00BB4A7D" w:rsidRPr="009E2E48">
        <w:rPr>
          <w:rFonts w:ascii="Arial" w:hAnsi="Arial" w:cs="Arial"/>
          <w:w w:val="105"/>
          <w:sz w:val="24"/>
          <w:szCs w:val="24"/>
        </w:rPr>
        <w:t xml:space="preserve"> and national level</w:t>
      </w:r>
      <w:r w:rsidR="00C13751" w:rsidRPr="009E2E48">
        <w:rPr>
          <w:rFonts w:ascii="Arial" w:hAnsi="Arial" w:cs="Arial"/>
          <w:w w:val="105"/>
          <w:sz w:val="24"/>
          <w:szCs w:val="24"/>
        </w:rPr>
        <w:t xml:space="preserve"> </w:t>
      </w:r>
      <w:r w:rsidR="00BB4A7D" w:rsidRPr="009E2E48">
        <w:rPr>
          <w:rFonts w:ascii="Arial" w:hAnsi="Arial" w:cs="Arial"/>
          <w:w w:val="105"/>
          <w:sz w:val="24"/>
          <w:szCs w:val="24"/>
        </w:rPr>
        <w:t xml:space="preserve">about the importance of ecological corridors in the </w:t>
      </w:r>
      <w:r w:rsidR="00666069" w:rsidRPr="00061189">
        <w:rPr>
          <w:rFonts w:ascii="Arial" w:hAnsi="Arial" w:cs="Arial"/>
          <w:w w:val="105"/>
          <w:sz w:val="24"/>
          <w:szCs w:val="24"/>
        </w:rPr>
        <w:t xml:space="preserve">nature </w:t>
      </w:r>
      <w:r w:rsidR="00BB4A7D" w:rsidRPr="009E2E48">
        <w:rPr>
          <w:rFonts w:ascii="Arial" w:hAnsi="Arial" w:cs="Arial"/>
          <w:w w:val="105"/>
          <w:sz w:val="24"/>
          <w:szCs w:val="24"/>
        </w:rPr>
        <w:t>conservation and why it is necessary to maintain and conserve the ecological corridors.</w:t>
      </w:r>
    </w:p>
    <w:p w:rsidR="00C13751" w:rsidRPr="009E2E48" w:rsidRDefault="00C13751" w:rsidP="009E2E48">
      <w:pPr>
        <w:pStyle w:val="Lijstalinea"/>
        <w:spacing w:after="0" w:line="240" w:lineRule="auto"/>
        <w:ind w:left="0" w:firstLine="11"/>
        <w:jc w:val="both"/>
        <w:rPr>
          <w:rFonts w:ascii="Arial" w:hAnsi="Arial" w:cs="Arial"/>
          <w:w w:val="105"/>
          <w:sz w:val="24"/>
          <w:szCs w:val="24"/>
        </w:rPr>
      </w:pPr>
    </w:p>
    <w:p w:rsidR="00C13751" w:rsidRPr="009E2E48" w:rsidRDefault="00175437" w:rsidP="00154219">
      <w:pPr>
        <w:pStyle w:val="Lijstalinea"/>
        <w:spacing w:after="0" w:line="240" w:lineRule="auto"/>
        <w:ind w:left="0" w:firstLine="11"/>
        <w:jc w:val="both"/>
        <w:rPr>
          <w:rFonts w:ascii="Arial" w:hAnsi="Arial" w:cs="Arial"/>
          <w:sz w:val="24"/>
          <w:szCs w:val="24"/>
        </w:rPr>
      </w:pPr>
      <w:r w:rsidRPr="009E2E48">
        <w:rPr>
          <w:rFonts w:ascii="Arial" w:hAnsi="Arial" w:cs="Arial"/>
          <w:b/>
          <w:color w:val="76923C" w:themeColor="accent3" w:themeShade="BF"/>
          <w:w w:val="105"/>
          <w:sz w:val="24"/>
          <w:szCs w:val="24"/>
        </w:rPr>
        <w:t>Action 4</w:t>
      </w:r>
    </w:p>
    <w:p w:rsidR="00C13751" w:rsidRPr="009E2E48" w:rsidRDefault="007D1788" w:rsidP="00154219">
      <w:pPr>
        <w:pStyle w:val="Lijstalinea"/>
        <w:spacing w:after="0" w:line="240" w:lineRule="auto"/>
        <w:ind w:left="0" w:firstLine="11"/>
        <w:jc w:val="both"/>
        <w:rPr>
          <w:rFonts w:ascii="Arial" w:hAnsi="Arial" w:cs="Arial"/>
          <w:w w:val="105"/>
          <w:sz w:val="24"/>
          <w:szCs w:val="24"/>
        </w:rPr>
      </w:pPr>
      <w:r w:rsidRPr="009E2E48">
        <w:rPr>
          <w:rFonts w:ascii="Arial" w:hAnsi="Arial" w:cs="Arial"/>
          <w:w w:val="105"/>
          <w:sz w:val="24"/>
          <w:szCs w:val="24"/>
        </w:rPr>
        <w:t>Developing possible compensatory schemes for conservation of ecological corridors</w:t>
      </w:r>
    </w:p>
    <w:p w:rsidR="00C13751" w:rsidRPr="009E2E48" w:rsidRDefault="00C13751" w:rsidP="009E2E48">
      <w:pPr>
        <w:pStyle w:val="Lijstalinea"/>
        <w:spacing w:after="0" w:line="240" w:lineRule="auto"/>
        <w:ind w:left="0" w:firstLine="11"/>
        <w:jc w:val="both"/>
        <w:rPr>
          <w:rFonts w:ascii="Arial" w:hAnsi="Arial" w:cs="Arial"/>
          <w:w w:val="105"/>
          <w:sz w:val="24"/>
          <w:szCs w:val="24"/>
        </w:rPr>
      </w:pPr>
    </w:p>
    <w:p w:rsidR="002845A2" w:rsidRPr="00061189" w:rsidRDefault="00A2616B" w:rsidP="009E2E48">
      <w:pPr>
        <w:pStyle w:val="Lijstalinea"/>
        <w:spacing w:after="0" w:line="240" w:lineRule="auto"/>
        <w:ind w:left="0" w:firstLine="11"/>
        <w:jc w:val="both"/>
        <w:rPr>
          <w:rFonts w:ascii="Arial" w:hAnsi="Arial" w:cs="Arial"/>
          <w:sz w:val="24"/>
          <w:szCs w:val="24"/>
        </w:rPr>
      </w:pPr>
      <w:r w:rsidRPr="00061189">
        <w:rPr>
          <w:rFonts w:ascii="Arial" w:hAnsi="Arial" w:cs="Arial"/>
          <w:sz w:val="24"/>
          <w:szCs w:val="24"/>
        </w:rPr>
        <w:t xml:space="preserve">EPA </w:t>
      </w:r>
      <w:proofErr w:type="spellStart"/>
      <w:r w:rsidRPr="00061189">
        <w:rPr>
          <w:rFonts w:ascii="Arial" w:hAnsi="Arial" w:cs="Arial"/>
          <w:sz w:val="24"/>
          <w:szCs w:val="24"/>
        </w:rPr>
        <w:t>Mures</w:t>
      </w:r>
      <w:proofErr w:type="spellEnd"/>
      <w:r w:rsidRPr="00061189">
        <w:rPr>
          <w:rFonts w:ascii="Arial" w:hAnsi="Arial" w:cs="Arial"/>
          <w:sz w:val="24"/>
          <w:szCs w:val="24"/>
        </w:rPr>
        <w:t xml:space="preserve"> and ADEPT Trans</w:t>
      </w:r>
      <w:r w:rsidR="00D9584A" w:rsidRPr="00061189">
        <w:rPr>
          <w:rFonts w:ascii="Arial" w:hAnsi="Arial" w:cs="Arial"/>
          <w:sz w:val="24"/>
          <w:szCs w:val="24"/>
        </w:rPr>
        <w:t>y</w:t>
      </w:r>
      <w:r w:rsidRPr="00061189">
        <w:rPr>
          <w:rFonts w:ascii="Arial" w:hAnsi="Arial" w:cs="Arial"/>
          <w:sz w:val="24"/>
          <w:szCs w:val="24"/>
        </w:rPr>
        <w:t>lvania Foundation</w:t>
      </w:r>
      <w:r w:rsidR="00BB4A7D" w:rsidRPr="009E2E48">
        <w:rPr>
          <w:rFonts w:ascii="Arial" w:hAnsi="Arial" w:cs="Arial"/>
          <w:w w:val="105"/>
          <w:sz w:val="24"/>
          <w:szCs w:val="24"/>
        </w:rPr>
        <w:t xml:space="preserve"> w</w:t>
      </w:r>
      <w:r w:rsidR="00E239DA" w:rsidRPr="00061189">
        <w:rPr>
          <w:rFonts w:ascii="Arial" w:hAnsi="Arial" w:cs="Arial"/>
          <w:w w:val="105"/>
          <w:sz w:val="24"/>
          <w:szCs w:val="24"/>
        </w:rPr>
        <w:t>ill</w:t>
      </w:r>
      <w:r w:rsidR="00666069" w:rsidRPr="00061189">
        <w:rPr>
          <w:rFonts w:ascii="Arial" w:hAnsi="Arial" w:cs="Arial"/>
          <w:w w:val="105"/>
          <w:sz w:val="24"/>
          <w:szCs w:val="24"/>
        </w:rPr>
        <w:t xml:space="preserve"> identify</w:t>
      </w:r>
      <w:r w:rsidR="00BB4A7D" w:rsidRPr="009E2E48">
        <w:rPr>
          <w:rFonts w:ascii="Arial" w:hAnsi="Arial" w:cs="Arial"/>
          <w:w w:val="105"/>
          <w:sz w:val="24"/>
          <w:szCs w:val="24"/>
        </w:rPr>
        <w:t xml:space="preserve"> new financing schemes for the conservation of the ecological corridors through the Common Agriculture Policy (CAP) or the Operational Program for Large Infrastructure (</w:t>
      </w:r>
      <w:r w:rsidR="005724E8">
        <w:rPr>
          <w:rFonts w:ascii="Arial" w:hAnsi="Arial" w:cs="Arial"/>
          <w:w w:val="105"/>
          <w:sz w:val="24"/>
          <w:szCs w:val="24"/>
        </w:rPr>
        <w:t>LIOP</w:t>
      </w:r>
      <w:r w:rsidR="00BB4A7D" w:rsidRPr="00061189">
        <w:rPr>
          <w:rFonts w:ascii="Arial" w:hAnsi="Arial" w:cs="Arial"/>
          <w:sz w:val="24"/>
          <w:szCs w:val="24"/>
        </w:rPr>
        <w:t>).</w:t>
      </w:r>
      <w:r w:rsidRPr="00061189">
        <w:rPr>
          <w:rFonts w:ascii="Arial" w:hAnsi="Arial" w:cs="Arial"/>
          <w:sz w:val="24"/>
          <w:szCs w:val="24"/>
        </w:rPr>
        <w:t xml:space="preserve"> </w:t>
      </w:r>
    </w:p>
    <w:p w:rsidR="00061189" w:rsidRDefault="00061189">
      <w:pPr>
        <w:rPr>
          <w:rFonts w:ascii="Arial" w:hAnsi="Arial" w:cs="Arial"/>
          <w:b/>
          <w:color w:val="76923C" w:themeColor="accent3" w:themeShade="BF"/>
          <w:w w:val="105"/>
          <w:sz w:val="24"/>
          <w:szCs w:val="24"/>
        </w:rPr>
      </w:pPr>
      <w:r>
        <w:rPr>
          <w:rFonts w:ascii="Arial" w:hAnsi="Arial" w:cs="Arial"/>
          <w:b/>
          <w:color w:val="76923C" w:themeColor="accent3" w:themeShade="BF"/>
          <w:w w:val="105"/>
          <w:sz w:val="24"/>
          <w:szCs w:val="24"/>
        </w:rPr>
        <w:br w:type="page"/>
      </w:r>
    </w:p>
    <w:p w:rsidR="00061189" w:rsidRPr="00061189" w:rsidRDefault="00061189">
      <w:pPr>
        <w:rPr>
          <w:rFonts w:ascii="Arial" w:hAnsi="Arial" w:cs="Arial"/>
          <w:b/>
          <w:color w:val="76923C" w:themeColor="accent3" w:themeShade="BF"/>
          <w:w w:val="105"/>
          <w:sz w:val="24"/>
          <w:szCs w:val="24"/>
        </w:rPr>
      </w:pPr>
    </w:p>
    <w:p w:rsidR="00C13751" w:rsidRPr="009E2E48" w:rsidRDefault="00BB4A7D" w:rsidP="00154219">
      <w:pPr>
        <w:pStyle w:val="Lijstalinea"/>
        <w:spacing w:after="0" w:line="240" w:lineRule="auto"/>
        <w:ind w:left="0" w:firstLine="11"/>
        <w:jc w:val="both"/>
        <w:rPr>
          <w:rFonts w:ascii="Arial" w:hAnsi="Arial" w:cs="Arial"/>
          <w:color w:val="76923C" w:themeColor="accent3" w:themeShade="BF"/>
          <w:sz w:val="24"/>
          <w:szCs w:val="24"/>
        </w:rPr>
      </w:pPr>
      <w:r w:rsidRPr="009E2E48">
        <w:rPr>
          <w:rFonts w:ascii="Arial" w:hAnsi="Arial" w:cs="Arial"/>
          <w:b/>
          <w:color w:val="76923C" w:themeColor="accent3" w:themeShade="BF"/>
          <w:w w:val="105"/>
          <w:sz w:val="24"/>
          <w:szCs w:val="24"/>
        </w:rPr>
        <w:t>Action</w:t>
      </w:r>
      <w:r w:rsidR="00175437" w:rsidRPr="009E2E48">
        <w:rPr>
          <w:rFonts w:ascii="Arial" w:hAnsi="Arial" w:cs="Arial"/>
          <w:b/>
          <w:color w:val="76923C" w:themeColor="accent3" w:themeShade="BF"/>
          <w:w w:val="105"/>
          <w:sz w:val="24"/>
          <w:szCs w:val="24"/>
        </w:rPr>
        <w:t xml:space="preserve"> 5</w:t>
      </w:r>
    </w:p>
    <w:p w:rsidR="00C13751" w:rsidRPr="009E2E48" w:rsidRDefault="00DC1BC5" w:rsidP="00154219">
      <w:pPr>
        <w:pStyle w:val="Lijstalinea"/>
        <w:spacing w:after="0" w:line="240" w:lineRule="auto"/>
        <w:ind w:left="0" w:firstLine="11"/>
        <w:jc w:val="both"/>
        <w:rPr>
          <w:rFonts w:ascii="Arial" w:hAnsi="Arial" w:cs="Arial"/>
          <w:w w:val="105"/>
          <w:sz w:val="24"/>
          <w:szCs w:val="24"/>
        </w:rPr>
      </w:pPr>
      <w:r w:rsidRPr="009E2E48">
        <w:rPr>
          <w:rFonts w:ascii="Arial" w:hAnsi="Arial" w:cs="Arial"/>
          <w:w w:val="105"/>
          <w:sz w:val="24"/>
          <w:szCs w:val="24"/>
        </w:rPr>
        <w:t>Designation of ecological corridors at local and regional level, according to experience identified at local level, GIS studies or other methodology that can be accepted. The ecological corridor identified in BIOGOV project needs to be part of</w:t>
      </w:r>
      <w:r w:rsidR="00666069" w:rsidRPr="00061189">
        <w:rPr>
          <w:rFonts w:ascii="Arial" w:hAnsi="Arial" w:cs="Arial"/>
          <w:w w:val="105"/>
          <w:sz w:val="24"/>
          <w:szCs w:val="24"/>
        </w:rPr>
        <w:t xml:space="preserve"> a</w:t>
      </w:r>
      <w:r w:rsidRPr="009E2E48">
        <w:rPr>
          <w:rFonts w:ascii="Arial" w:hAnsi="Arial" w:cs="Arial"/>
          <w:w w:val="105"/>
          <w:sz w:val="24"/>
          <w:szCs w:val="24"/>
        </w:rPr>
        <w:t xml:space="preserve"> national</w:t>
      </w:r>
      <w:r w:rsidR="00666069" w:rsidRPr="00061189">
        <w:rPr>
          <w:rFonts w:ascii="Arial" w:hAnsi="Arial" w:cs="Arial"/>
          <w:w w:val="105"/>
          <w:sz w:val="24"/>
          <w:szCs w:val="24"/>
        </w:rPr>
        <w:t xml:space="preserve"> or regional</w:t>
      </w:r>
      <w:r w:rsidRPr="009E2E48">
        <w:rPr>
          <w:rFonts w:ascii="Arial" w:hAnsi="Arial" w:cs="Arial"/>
          <w:w w:val="105"/>
          <w:sz w:val="24"/>
          <w:szCs w:val="24"/>
        </w:rPr>
        <w:t xml:space="preserve"> strategy for ecological corridors conservation</w:t>
      </w:r>
      <w:r w:rsidR="00666069" w:rsidRPr="00061189">
        <w:rPr>
          <w:rFonts w:ascii="Arial" w:hAnsi="Arial" w:cs="Arial"/>
          <w:w w:val="105"/>
          <w:sz w:val="24"/>
          <w:szCs w:val="24"/>
        </w:rPr>
        <w:t>.</w:t>
      </w:r>
    </w:p>
    <w:p w:rsidR="00C13751" w:rsidRPr="009E2E48" w:rsidRDefault="00C13751" w:rsidP="009E2E48">
      <w:pPr>
        <w:pStyle w:val="Lijstalinea"/>
        <w:spacing w:after="0" w:line="240" w:lineRule="auto"/>
        <w:ind w:left="0" w:firstLine="11"/>
        <w:jc w:val="both"/>
        <w:rPr>
          <w:rFonts w:ascii="Arial" w:hAnsi="Arial" w:cs="Arial"/>
          <w:w w:val="105"/>
          <w:sz w:val="24"/>
          <w:szCs w:val="24"/>
        </w:rPr>
      </w:pPr>
    </w:p>
    <w:p w:rsidR="002845A2" w:rsidRPr="00061189" w:rsidRDefault="006A7E10" w:rsidP="009E2E48">
      <w:pPr>
        <w:pStyle w:val="Lijstalinea"/>
        <w:spacing w:after="0" w:line="240" w:lineRule="auto"/>
        <w:ind w:left="0" w:firstLine="11"/>
        <w:jc w:val="both"/>
        <w:rPr>
          <w:rFonts w:ascii="Arial" w:hAnsi="Arial" w:cs="Arial"/>
          <w:sz w:val="24"/>
          <w:szCs w:val="24"/>
        </w:rPr>
      </w:pPr>
      <w:r w:rsidRPr="00061189">
        <w:rPr>
          <w:rFonts w:ascii="Arial" w:hAnsi="Arial" w:cs="Arial"/>
          <w:w w:val="105"/>
          <w:sz w:val="24"/>
          <w:szCs w:val="24"/>
        </w:rPr>
        <w:t xml:space="preserve">After consultation and participating in working groups, </w:t>
      </w:r>
      <w:r w:rsidRPr="00061189">
        <w:rPr>
          <w:rFonts w:ascii="Arial" w:hAnsi="Arial" w:cs="Arial"/>
          <w:sz w:val="24"/>
          <w:szCs w:val="24"/>
        </w:rPr>
        <w:t xml:space="preserve">EPA </w:t>
      </w:r>
      <w:proofErr w:type="spellStart"/>
      <w:r w:rsidRPr="00061189">
        <w:rPr>
          <w:rFonts w:ascii="Arial" w:hAnsi="Arial" w:cs="Arial"/>
          <w:sz w:val="24"/>
          <w:szCs w:val="24"/>
        </w:rPr>
        <w:t>Mures</w:t>
      </w:r>
      <w:proofErr w:type="spellEnd"/>
      <w:r w:rsidRPr="00061189">
        <w:rPr>
          <w:rFonts w:ascii="Arial" w:hAnsi="Arial" w:cs="Arial"/>
          <w:sz w:val="24"/>
          <w:szCs w:val="24"/>
        </w:rPr>
        <w:t xml:space="preserve"> and ADEPT Trans</w:t>
      </w:r>
      <w:r w:rsidR="00D9584A" w:rsidRPr="00061189">
        <w:rPr>
          <w:rFonts w:ascii="Arial" w:hAnsi="Arial" w:cs="Arial"/>
          <w:sz w:val="24"/>
          <w:szCs w:val="24"/>
        </w:rPr>
        <w:t>y</w:t>
      </w:r>
      <w:r w:rsidRPr="00061189">
        <w:rPr>
          <w:rFonts w:ascii="Arial" w:hAnsi="Arial" w:cs="Arial"/>
          <w:sz w:val="24"/>
          <w:szCs w:val="24"/>
        </w:rPr>
        <w:t>lvania Foundation</w:t>
      </w:r>
      <w:r w:rsidR="006C5EFE" w:rsidRPr="00061189">
        <w:rPr>
          <w:rFonts w:ascii="Arial" w:hAnsi="Arial" w:cs="Arial"/>
          <w:w w:val="105"/>
          <w:sz w:val="24"/>
          <w:szCs w:val="24"/>
        </w:rPr>
        <w:t xml:space="preserve"> </w:t>
      </w:r>
      <w:r w:rsidR="00DC1BC5" w:rsidRPr="009E2E48">
        <w:rPr>
          <w:rFonts w:ascii="Arial" w:hAnsi="Arial" w:cs="Arial"/>
          <w:w w:val="105"/>
          <w:sz w:val="24"/>
          <w:szCs w:val="24"/>
        </w:rPr>
        <w:t>w</w:t>
      </w:r>
      <w:r w:rsidR="00E239DA" w:rsidRPr="00061189">
        <w:rPr>
          <w:rFonts w:ascii="Arial" w:hAnsi="Arial" w:cs="Arial"/>
          <w:w w:val="105"/>
          <w:sz w:val="24"/>
          <w:szCs w:val="24"/>
        </w:rPr>
        <w:t>ill</w:t>
      </w:r>
      <w:r w:rsidR="00DC1BC5" w:rsidRPr="009E2E48">
        <w:rPr>
          <w:rFonts w:ascii="Arial" w:hAnsi="Arial" w:cs="Arial"/>
          <w:w w:val="105"/>
          <w:sz w:val="24"/>
          <w:szCs w:val="24"/>
        </w:rPr>
        <w:t xml:space="preserve"> </w:t>
      </w:r>
      <w:r w:rsidRPr="00061189">
        <w:rPr>
          <w:rFonts w:ascii="Arial" w:hAnsi="Arial" w:cs="Arial"/>
          <w:w w:val="105"/>
          <w:sz w:val="24"/>
          <w:szCs w:val="24"/>
        </w:rPr>
        <w:t xml:space="preserve">try to </w:t>
      </w:r>
      <w:r w:rsidR="00DC1BC5" w:rsidRPr="009E2E48">
        <w:rPr>
          <w:rFonts w:ascii="Arial" w:hAnsi="Arial" w:cs="Arial"/>
          <w:w w:val="105"/>
          <w:sz w:val="24"/>
          <w:szCs w:val="24"/>
        </w:rPr>
        <w:t>transpose the proposed legislation for ecological corridors into local, regional and possibly national laws</w:t>
      </w:r>
      <w:r w:rsidR="00666069" w:rsidRPr="00061189">
        <w:rPr>
          <w:rFonts w:ascii="Arial" w:hAnsi="Arial" w:cs="Arial"/>
          <w:w w:val="105"/>
          <w:sz w:val="24"/>
          <w:szCs w:val="24"/>
        </w:rPr>
        <w:t>, guides or strategies</w:t>
      </w:r>
      <w:r w:rsidR="00DC1BC5" w:rsidRPr="00061189">
        <w:rPr>
          <w:rFonts w:ascii="Arial" w:hAnsi="Arial" w:cs="Arial"/>
          <w:sz w:val="24"/>
          <w:szCs w:val="24"/>
        </w:rPr>
        <w:t>.</w:t>
      </w:r>
      <w:r w:rsidRPr="00061189">
        <w:rPr>
          <w:rFonts w:ascii="Arial" w:hAnsi="Arial" w:cs="Arial"/>
          <w:sz w:val="24"/>
          <w:szCs w:val="24"/>
        </w:rPr>
        <w:t xml:space="preserve"> The action is an ongoing activity and it is still in development and consultation with all actors.</w:t>
      </w:r>
    </w:p>
    <w:p w:rsidR="00061189" w:rsidRPr="00061189" w:rsidRDefault="00061189" w:rsidP="00061189">
      <w:pPr>
        <w:rPr>
          <w:rFonts w:ascii="Arial" w:hAnsi="Arial" w:cs="Arial"/>
          <w:sz w:val="24"/>
          <w:szCs w:val="24"/>
        </w:rPr>
      </w:pPr>
    </w:p>
    <w:p w:rsidR="00C13751" w:rsidRPr="009E2E48" w:rsidRDefault="00DC1BC5" w:rsidP="00061189">
      <w:pPr>
        <w:rPr>
          <w:rFonts w:ascii="Arial" w:hAnsi="Arial" w:cs="Arial"/>
          <w:color w:val="76923C" w:themeColor="accent3" w:themeShade="BF"/>
          <w:sz w:val="24"/>
          <w:szCs w:val="24"/>
        </w:rPr>
      </w:pPr>
      <w:r w:rsidRPr="009E2E48">
        <w:rPr>
          <w:rFonts w:ascii="Arial" w:hAnsi="Arial" w:cs="Arial"/>
          <w:b/>
          <w:color w:val="76923C" w:themeColor="accent3" w:themeShade="BF"/>
          <w:w w:val="105"/>
          <w:sz w:val="24"/>
          <w:szCs w:val="24"/>
        </w:rPr>
        <w:t>Action</w:t>
      </w:r>
      <w:r w:rsidR="00175437" w:rsidRPr="009E2E48">
        <w:rPr>
          <w:rFonts w:ascii="Arial" w:hAnsi="Arial" w:cs="Arial"/>
          <w:b/>
          <w:color w:val="76923C" w:themeColor="accent3" w:themeShade="BF"/>
          <w:w w:val="105"/>
          <w:sz w:val="24"/>
          <w:szCs w:val="24"/>
        </w:rPr>
        <w:t xml:space="preserve"> 6</w:t>
      </w:r>
    </w:p>
    <w:p w:rsidR="00C13751" w:rsidRPr="009E2E48" w:rsidRDefault="00DC1BC5" w:rsidP="00480FC8">
      <w:pPr>
        <w:pStyle w:val="Lijstalinea"/>
        <w:spacing w:after="0" w:line="240" w:lineRule="auto"/>
        <w:ind w:left="0"/>
        <w:jc w:val="both"/>
        <w:rPr>
          <w:rFonts w:ascii="Arial" w:hAnsi="Arial" w:cs="Arial"/>
          <w:w w:val="105"/>
          <w:sz w:val="24"/>
          <w:szCs w:val="24"/>
        </w:rPr>
      </w:pPr>
      <w:r w:rsidRPr="009E2E48">
        <w:rPr>
          <w:rFonts w:ascii="Arial" w:hAnsi="Arial" w:cs="Arial"/>
          <w:w w:val="105"/>
          <w:sz w:val="24"/>
          <w:szCs w:val="24"/>
        </w:rPr>
        <w:t>Initiating collaboration at institutional level with</w:t>
      </w:r>
      <w:r w:rsidR="00480FC8" w:rsidRPr="00061189">
        <w:rPr>
          <w:rFonts w:ascii="Arial" w:hAnsi="Arial" w:cs="Arial"/>
          <w:w w:val="105"/>
          <w:sz w:val="24"/>
          <w:szCs w:val="24"/>
        </w:rPr>
        <w:t xml:space="preserve"> EPA’s from </w:t>
      </w:r>
      <w:r w:rsidR="00480FC8" w:rsidRPr="009E2E48">
        <w:rPr>
          <w:rFonts w:ascii="Arial" w:hAnsi="Arial" w:cs="Arial"/>
          <w:w w:val="105"/>
          <w:sz w:val="24"/>
          <w:szCs w:val="24"/>
        </w:rPr>
        <w:t>counties</w:t>
      </w:r>
      <w:r w:rsidR="00480FC8" w:rsidRPr="00061189">
        <w:rPr>
          <w:rFonts w:ascii="Arial" w:hAnsi="Arial" w:cs="Arial"/>
          <w:w w:val="105"/>
          <w:sz w:val="24"/>
          <w:szCs w:val="24"/>
        </w:rPr>
        <w:t xml:space="preserve"> </w:t>
      </w:r>
      <w:r w:rsidR="00480FC8" w:rsidRPr="009E2E48">
        <w:rPr>
          <w:rFonts w:ascii="Arial" w:hAnsi="Arial" w:cs="Arial"/>
          <w:w w:val="105"/>
          <w:sz w:val="24"/>
          <w:szCs w:val="24"/>
        </w:rPr>
        <w:t>neighboring</w:t>
      </w:r>
      <w:r w:rsidR="00480FC8" w:rsidRPr="00061189">
        <w:rPr>
          <w:rFonts w:ascii="Arial" w:hAnsi="Arial" w:cs="Arial"/>
          <w:w w:val="105"/>
          <w:sz w:val="24"/>
          <w:szCs w:val="24"/>
        </w:rPr>
        <w:t xml:space="preserve"> </w:t>
      </w:r>
      <w:proofErr w:type="spellStart"/>
      <w:r w:rsidR="00480FC8" w:rsidRPr="00061189">
        <w:rPr>
          <w:rFonts w:ascii="Arial" w:hAnsi="Arial" w:cs="Arial"/>
          <w:w w:val="105"/>
          <w:sz w:val="24"/>
          <w:szCs w:val="24"/>
        </w:rPr>
        <w:t>Mures</w:t>
      </w:r>
      <w:proofErr w:type="spellEnd"/>
      <w:r w:rsidR="00480FC8" w:rsidRPr="00061189">
        <w:rPr>
          <w:rFonts w:ascii="Arial" w:hAnsi="Arial" w:cs="Arial"/>
          <w:w w:val="105"/>
          <w:sz w:val="24"/>
          <w:szCs w:val="24"/>
        </w:rPr>
        <w:t xml:space="preserve">, </w:t>
      </w:r>
      <w:r w:rsidRPr="009E2E48">
        <w:rPr>
          <w:rFonts w:ascii="Arial" w:hAnsi="Arial" w:cs="Arial"/>
          <w:w w:val="105"/>
          <w:sz w:val="24"/>
          <w:szCs w:val="24"/>
        </w:rPr>
        <w:t xml:space="preserve">the National Agency of Protected </w:t>
      </w:r>
      <w:r w:rsidR="00A92C32" w:rsidRPr="00061189">
        <w:rPr>
          <w:rFonts w:ascii="Arial" w:hAnsi="Arial" w:cs="Arial"/>
          <w:w w:val="105"/>
          <w:sz w:val="24"/>
          <w:szCs w:val="24"/>
        </w:rPr>
        <w:t>A</w:t>
      </w:r>
      <w:r w:rsidR="00154219" w:rsidRPr="00061189">
        <w:rPr>
          <w:rFonts w:ascii="Arial" w:hAnsi="Arial" w:cs="Arial"/>
          <w:w w:val="105"/>
          <w:sz w:val="24"/>
          <w:szCs w:val="24"/>
        </w:rPr>
        <w:t>reas</w:t>
      </w:r>
      <w:r w:rsidRPr="009E2E48">
        <w:rPr>
          <w:rFonts w:ascii="Arial" w:hAnsi="Arial" w:cs="Arial"/>
          <w:w w:val="105"/>
          <w:sz w:val="24"/>
          <w:szCs w:val="24"/>
        </w:rPr>
        <w:t>, and with the Management Authority within the Ministry of Agriculture &amp; Rural Development</w:t>
      </w:r>
      <w:r w:rsidR="00480FC8" w:rsidRPr="00061189">
        <w:rPr>
          <w:rFonts w:ascii="Arial" w:hAnsi="Arial" w:cs="Arial"/>
          <w:w w:val="105"/>
          <w:sz w:val="24"/>
          <w:szCs w:val="24"/>
        </w:rPr>
        <w:t xml:space="preserve"> to identify compensatory schemes for farmers and land owners for the conservation of ecological corridors at larger scales.</w:t>
      </w:r>
    </w:p>
    <w:p w:rsidR="00C13751" w:rsidRPr="009E2E48" w:rsidRDefault="00C13751" w:rsidP="009E2E48">
      <w:pPr>
        <w:pStyle w:val="Lijstalinea"/>
        <w:spacing w:after="0" w:line="240" w:lineRule="auto"/>
        <w:ind w:left="0" w:firstLine="11"/>
        <w:jc w:val="both"/>
        <w:rPr>
          <w:rFonts w:ascii="Arial" w:hAnsi="Arial" w:cs="Arial"/>
          <w:w w:val="105"/>
          <w:sz w:val="24"/>
          <w:szCs w:val="24"/>
        </w:rPr>
      </w:pPr>
    </w:p>
    <w:p w:rsidR="006019CD" w:rsidRPr="00723249" w:rsidRDefault="00600963" w:rsidP="00723249">
      <w:pPr>
        <w:pStyle w:val="Lijstalinea"/>
        <w:spacing w:after="0" w:line="240" w:lineRule="auto"/>
        <w:ind w:left="0" w:firstLine="11"/>
        <w:jc w:val="both"/>
        <w:rPr>
          <w:rFonts w:ascii="Arial" w:hAnsi="Arial" w:cs="Arial"/>
          <w:w w:val="105"/>
          <w:sz w:val="24"/>
          <w:szCs w:val="24"/>
        </w:rPr>
        <w:sectPr w:rsidR="006019CD" w:rsidRPr="00723249" w:rsidSect="006019CD">
          <w:pgSz w:w="11907" w:h="16840" w:code="267"/>
          <w:pgMar w:top="1134" w:right="1134" w:bottom="567" w:left="1134" w:header="567" w:footer="567" w:gutter="0"/>
          <w:cols w:space="720"/>
          <w:docGrid w:linePitch="360"/>
        </w:sectPr>
      </w:pPr>
      <w:r w:rsidRPr="00061189">
        <w:rPr>
          <w:rFonts w:ascii="Arial" w:hAnsi="Arial" w:cs="Arial"/>
          <w:sz w:val="24"/>
          <w:szCs w:val="24"/>
        </w:rPr>
        <w:t xml:space="preserve">EPA </w:t>
      </w:r>
      <w:proofErr w:type="spellStart"/>
      <w:r w:rsidRPr="00061189">
        <w:rPr>
          <w:rFonts w:ascii="Arial" w:hAnsi="Arial" w:cs="Arial"/>
          <w:sz w:val="24"/>
          <w:szCs w:val="24"/>
        </w:rPr>
        <w:t>Mures</w:t>
      </w:r>
      <w:proofErr w:type="spellEnd"/>
      <w:r w:rsidRPr="00061189">
        <w:rPr>
          <w:rFonts w:ascii="Arial" w:hAnsi="Arial" w:cs="Arial"/>
          <w:sz w:val="24"/>
          <w:szCs w:val="24"/>
        </w:rPr>
        <w:t xml:space="preserve"> and ADEPT Trans</w:t>
      </w:r>
      <w:r w:rsidR="00D9584A" w:rsidRPr="00061189">
        <w:rPr>
          <w:rFonts w:ascii="Arial" w:hAnsi="Arial" w:cs="Arial"/>
          <w:sz w:val="24"/>
          <w:szCs w:val="24"/>
        </w:rPr>
        <w:t>yl</w:t>
      </w:r>
      <w:r w:rsidRPr="00061189">
        <w:rPr>
          <w:rFonts w:ascii="Arial" w:hAnsi="Arial" w:cs="Arial"/>
          <w:sz w:val="24"/>
          <w:szCs w:val="24"/>
        </w:rPr>
        <w:t>vania Foundation</w:t>
      </w:r>
      <w:r w:rsidR="00A92C32" w:rsidRPr="00061189">
        <w:rPr>
          <w:rFonts w:ascii="Arial" w:hAnsi="Arial" w:cs="Arial"/>
          <w:w w:val="105"/>
          <w:sz w:val="24"/>
          <w:szCs w:val="24"/>
        </w:rPr>
        <w:t xml:space="preserve"> </w:t>
      </w:r>
      <w:r w:rsidRPr="00061189">
        <w:rPr>
          <w:rFonts w:ascii="Arial" w:hAnsi="Arial" w:cs="Arial"/>
          <w:w w:val="105"/>
          <w:sz w:val="24"/>
          <w:szCs w:val="24"/>
        </w:rPr>
        <w:t>has</w:t>
      </w:r>
      <w:r w:rsidR="00175437" w:rsidRPr="009E2E48">
        <w:rPr>
          <w:rFonts w:ascii="Arial" w:hAnsi="Arial" w:cs="Arial"/>
          <w:w w:val="105"/>
          <w:sz w:val="24"/>
          <w:szCs w:val="24"/>
        </w:rPr>
        <w:t xml:space="preserve"> start</w:t>
      </w:r>
      <w:r w:rsidRPr="00061189">
        <w:rPr>
          <w:rFonts w:ascii="Arial" w:hAnsi="Arial" w:cs="Arial"/>
          <w:w w:val="105"/>
          <w:sz w:val="24"/>
          <w:szCs w:val="24"/>
        </w:rPr>
        <w:t>ed</w:t>
      </w:r>
      <w:r w:rsidR="00175437" w:rsidRPr="009E2E48">
        <w:rPr>
          <w:rFonts w:ascii="Arial" w:hAnsi="Arial" w:cs="Arial"/>
          <w:w w:val="105"/>
          <w:sz w:val="24"/>
          <w:szCs w:val="24"/>
        </w:rPr>
        <w:t xml:space="preserve"> the collaboration at institutional level with the National Agency of Protected Areas, with </w:t>
      </w:r>
      <w:r w:rsidRPr="00061189">
        <w:rPr>
          <w:rFonts w:ascii="Arial" w:hAnsi="Arial" w:cs="Arial"/>
          <w:w w:val="105"/>
          <w:sz w:val="24"/>
          <w:szCs w:val="24"/>
        </w:rPr>
        <w:t xml:space="preserve">EPA’s from </w:t>
      </w:r>
      <w:r w:rsidRPr="009E2E48">
        <w:rPr>
          <w:rFonts w:ascii="Arial" w:hAnsi="Arial" w:cs="Arial"/>
          <w:w w:val="105"/>
          <w:sz w:val="24"/>
          <w:szCs w:val="24"/>
        </w:rPr>
        <w:t>counties</w:t>
      </w:r>
      <w:r w:rsidRPr="00061189">
        <w:rPr>
          <w:rFonts w:ascii="Arial" w:hAnsi="Arial" w:cs="Arial"/>
          <w:w w:val="105"/>
          <w:sz w:val="24"/>
          <w:szCs w:val="24"/>
        </w:rPr>
        <w:t xml:space="preserve"> </w:t>
      </w:r>
      <w:r w:rsidRPr="009E2E48">
        <w:rPr>
          <w:rFonts w:ascii="Arial" w:hAnsi="Arial" w:cs="Arial"/>
          <w:w w:val="105"/>
          <w:sz w:val="24"/>
          <w:szCs w:val="24"/>
        </w:rPr>
        <w:t>neighboring</w:t>
      </w:r>
      <w:r w:rsidRPr="00061189">
        <w:rPr>
          <w:rFonts w:ascii="Arial" w:hAnsi="Arial" w:cs="Arial"/>
          <w:w w:val="105"/>
          <w:sz w:val="24"/>
          <w:szCs w:val="24"/>
        </w:rPr>
        <w:t xml:space="preserve"> </w:t>
      </w:r>
      <w:proofErr w:type="spellStart"/>
      <w:r w:rsidRPr="00061189">
        <w:rPr>
          <w:rFonts w:ascii="Arial" w:hAnsi="Arial" w:cs="Arial"/>
          <w:w w:val="105"/>
          <w:sz w:val="24"/>
          <w:szCs w:val="24"/>
        </w:rPr>
        <w:t>Mures</w:t>
      </w:r>
      <w:proofErr w:type="spellEnd"/>
      <w:r w:rsidR="00175437" w:rsidRPr="009E2E48">
        <w:rPr>
          <w:rFonts w:ascii="Arial" w:hAnsi="Arial" w:cs="Arial"/>
          <w:w w:val="105"/>
          <w:sz w:val="24"/>
          <w:szCs w:val="24"/>
        </w:rPr>
        <w:t xml:space="preserve"> and with the </w:t>
      </w:r>
      <w:r w:rsidR="00D9584A" w:rsidRPr="00061189">
        <w:rPr>
          <w:rFonts w:ascii="Arial" w:hAnsi="Arial" w:cs="Arial"/>
          <w:w w:val="105"/>
          <w:sz w:val="24"/>
          <w:szCs w:val="24"/>
        </w:rPr>
        <w:t>M</w:t>
      </w:r>
      <w:r w:rsidR="00175437" w:rsidRPr="009E2E48">
        <w:rPr>
          <w:rFonts w:ascii="Arial" w:hAnsi="Arial" w:cs="Arial"/>
          <w:w w:val="105"/>
          <w:sz w:val="24"/>
          <w:szCs w:val="24"/>
        </w:rPr>
        <w:t>anagement Aut</w:t>
      </w:r>
      <w:r w:rsidR="00D9584A" w:rsidRPr="00061189">
        <w:rPr>
          <w:rFonts w:ascii="Arial" w:hAnsi="Arial" w:cs="Arial"/>
          <w:w w:val="105"/>
          <w:sz w:val="24"/>
          <w:szCs w:val="24"/>
        </w:rPr>
        <w:t>h</w:t>
      </w:r>
      <w:r w:rsidR="00175437" w:rsidRPr="009E2E48">
        <w:rPr>
          <w:rFonts w:ascii="Arial" w:hAnsi="Arial" w:cs="Arial"/>
          <w:w w:val="105"/>
          <w:sz w:val="24"/>
          <w:szCs w:val="24"/>
        </w:rPr>
        <w:t>ority within the Ministry of Agriculture &amp;Rural Development because compensatory payments should be introduced for farmers and land owners.</w:t>
      </w:r>
    </w:p>
    <w:p w:rsidR="006019CD" w:rsidRPr="00723249" w:rsidRDefault="006019CD" w:rsidP="002845A2">
      <w:pPr>
        <w:spacing w:line="360" w:lineRule="auto"/>
        <w:jc w:val="both"/>
        <w:rPr>
          <w:rFonts w:cstheme="minorHAnsi"/>
        </w:rPr>
      </w:pPr>
    </w:p>
    <w:tbl>
      <w:tblPr>
        <w:tblW w:w="15447" w:type="dxa"/>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552"/>
        <w:gridCol w:w="12895"/>
      </w:tblGrid>
      <w:tr w:rsidR="00175437" w:rsidRPr="00723249" w:rsidTr="009E2E48">
        <w:trPr>
          <w:trHeight w:val="347"/>
          <w:jc w:val="center"/>
        </w:trPr>
        <w:tc>
          <w:tcPr>
            <w:tcW w:w="15447" w:type="dxa"/>
            <w:gridSpan w:val="2"/>
            <w:tcBorders>
              <w:top w:val="nil"/>
              <w:left w:val="nil"/>
              <w:bottom w:val="nil"/>
              <w:right w:val="nil"/>
            </w:tcBorders>
            <w:shd w:val="clear" w:color="auto" w:fill="92D050"/>
            <w:hideMark/>
          </w:tcPr>
          <w:p w:rsidR="00175437" w:rsidRPr="009E2E48" w:rsidRDefault="00175437">
            <w:pPr>
              <w:pStyle w:val="TableParagraph"/>
              <w:spacing w:before="64"/>
              <w:ind w:left="115"/>
              <w:rPr>
                <w:rFonts w:asciiTheme="minorHAnsi" w:hAnsiTheme="minorHAnsi" w:cstheme="minorHAnsi"/>
                <w:b/>
                <w:lang w:val="en-US"/>
              </w:rPr>
            </w:pPr>
            <w:r w:rsidRPr="009E2E48">
              <w:rPr>
                <w:rFonts w:asciiTheme="minorHAnsi" w:hAnsiTheme="minorHAnsi" w:cstheme="minorHAnsi"/>
                <w:b/>
                <w:color w:val="FFFFFF"/>
                <w:lang w:val="en-US"/>
              </w:rPr>
              <w:t>Part III – Details of actions envisaged</w:t>
            </w:r>
          </w:p>
        </w:tc>
      </w:tr>
      <w:tr w:rsidR="00175437" w:rsidRPr="00723249" w:rsidTr="009E2E48">
        <w:trPr>
          <w:trHeight w:val="951"/>
          <w:jc w:val="center"/>
        </w:trPr>
        <w:tc>
          <w:tcPr>
            <w:tcW w:w="2552" w:type="dxa"/>
            <w:tcBorders>
              <w:top w:val="nil"/>
              <w:left w:val="single" w:sz="4" w:space="0" w:color="FFD966"/>
              <w:bottom w:val="single" w:sz="4" w:space="0" w:color="FFD966"/>
              <w:right w:val="single" w:sz="4" w:space="0" w:color="FFD966"/>
            </w:tcBorders>
            <w:shd w:val="clear" w:color="auto" w:fill="D6E3BC" w:themeFill="accent3" w:themeFillTint="66"/>
            <w:hideMark/>
          </w:tcPr>
          <w:p w:rsidR="00E35043" w:rsidRPr="009E2E48" w:rsidRDefault="00E35043">
            <w:pPr>
              <w:pStyle w:val="TableParagraph"/>
              <w:ind w:left="720"/>
              <w:rPr>
                <w:rFonts w:asciiTheme="minorHAnsi" w:hAnsiTheme="minorHAnsi" w:cstheme="minorHAnsi"/>
                <w:b/>
                <w:lang w:val="en-GB"/>
              </w:rPr>
            </w:pPr>
          </w:p>
          <w:p w:rsidR="00175437" w:rsidRPr="009E2E48" w:rsidRDefault="00175437">
            <w:pPr>
              <w:pStyle w:val="TableParagraph"/>
              <w:ind w:left="720"/>
              <w:rPr>
                <w:rFonts w:asciiTheme="minorHAnsi" w:hAnsiTheme="minorHAnsi" w:cstheme="minorHAnsi"/>
                <w:b/>
                <w:lang w:val="nl-NL"/>
              </w:rPr>
            </w:pPr>
            <w:r w:rsidRPr="009E2E48">
              <w:rPr>
                <w:rFonts w:asciiTheme="minorHAnsi" w:hAnsiTheme="minorHAnsi" w:cstheme="minorHAnsi"/>
                <w:b/>
                <w:lang w:val="nl-NL"/>
              </w:rPr>
              <w:t>Action 1</w:t>
            </w:r>
          </w:p>
        </w:tc>
        <w:tc>
          <w:tcPr>
            <w:tcW w:w="12895" w:type="dxa"/>
            <w:tcBorders>
              <w:top w:val="nil"/>
              <w:left w:val="single" w:sz="4" w:space="0" w:color="FFD966"/>
              <w:bottom w:val="single" w:sz="4" w:space="0" w:color="FFD966"/>
              <w:right w:val="single" w:sz="4" w:space="0" w:color="FFD966"/>
            </w:tcBorders>
            <w:shd w:val="clear" w:color="auto" w:fill="D6E3BC" w:themeFill="accent3" w:themeFillTint="66"/>
            <w:hideMark/>
          </w:tcPr>
          <w:p w:rsidR="00A92C32" w:rsidRPr="00723249" w:rsidRDefault="00A92C32" w:rsidP="00C13751">
            <w:pPr>
              <w:jc w:val="both"/>
              <w:rPr>
                <w:rFonts w:cstheme="minorHAnsi"/>
                <w:b/>
                <w:i/>
                <w:color w:val="76923C" w:themeColor="accent3" w:themeShade="BF"/>
                <w:w w:val="105"/>
              </w:rPr>
            </w:pPr>
          </w:p>
          <w:p w:rsidR="00175437" w:rsidRPr="009E2E48" w:rsidRDefault="00A6087E" w:rsidP="009E2E48">
            <w:pPr>
              <w:jc w:val="both"/>
              <w:rPr>
                <w:rFonts w:eastAsiaTheme="minorHAnsi" w:cstheme="minorHAnsi"/>
                <w:lang w:val="en-GB"/>
              </w:rPr>
            </w:pPr>
            <w:r w:rsidRPr="00723249">
              <w:rPr>
                <w:rFonts w:cstheme="minorHAnsi"/>
                <w:b/>
                <w:i/>
                <w:color w:val="76923C" w:themeColor="accent3" w:themeShade="BF"/>
                <w:w w:val="105"/>
              </w:rPr>
              <w:t xml:space="preserve">   </w:t>
            </w:r>
            <w:r w:rsidR="00175437" w:rsidRPr="002A4035">
              <w:rPr>
                <w:rFonts w:cstheme="minorHAnsi"/>
                <w:b/>
                <w:i/>
                <w:color w:val="76923C" w:themeColor="accent3" w:themeShade="BF"/>
                <w:w w:val="105"/>
              </w:rPr>
              <w:t xml:space="preserve">Identification of ecological corridors in </w:t>
            </w:r>
            <w:proofErr w:type="spellStart"/>
            <w:r w:rsidR="00175437" w:rsidRPr="002A4035">
              <w:rPr>
                <w:rFonts w:cstheme="minorHAnsi"/>
                <w:b/>
                <w:i/>
                <w:color w:val="76923C" w:themeColor="accent3" w:themeShade="BF"/>
                <w:w w:val="105"/>
              </w:rPr>
              <w:t>Mures</w:t>
            </w:r>
            <w:proofErr w:type="spellEnd"/>
            <w:r w:rsidR="00175437" w:rsidRPr="002A4035">
              <w:rPr>
                <w:rFonts w:cstheme="minorHAnsi"/>
                <w:b/>
                <w:i/>
                <w:color w:val="76923C" w:themeColor="accent3" w:themeShade="BF"/>
                <w:w w:val="105"/>
              </w:rPr>
              <w:t xml:space="preserve"> County using the information developed in the draft methodology </w:t>
            </w:r>
            <w:r w:rsidRPr="00723249">
              <w:rPr>
                <w:rFonts w:cstheme="minorHAnsi"/>
                <w:b/>
                <w:i/>
                <w:color w:val="76923C" w:themeColor="accent3" w:themeShade="BF"/>
                <w:w w:val="105"/>
              </w:rPr>
              <w:t xml:space="preserve">  </w:t>
            </w:r>
            <w:r w:rsidR="00175437" w:rsidRPr="002A4035">
              <w:rPr>
                <w:rFonts w:cstheme="minorHAnsi"/>
                <w:b/>
                <w:i/>
                <w:color w:val="76923C" w:themeColor="accent3" w:themeShade="BF"/>
                <w:w w:val="105"/>
              </w:rPr>
              <w:t>proposed by Connect Green project – also an Interreg project implemented by WWF and partners;</w:t>
            </w:r>
          </w:p>
        </w:tc>
      </w:tr>
      <w:tr w:rsidR="00175437" w:rsidRPr="00723249" w:rsidTr="009E2E48">
        <w:trPr>
          <w:trHeight w:val="782"/>
          <w:jc w:val="center"/>
        </w:trPr>
        <w:tc>
          <w:tcPr>
            <w:tcW w:w="2552" w:type="dxa"/>
            <w:tcBorders>
              <w:top w:val="single" w:sz="4" w:space="0" w:color="FFD966"/>
              <w:left w:val="single" w:sz="4" w:space="0" w:color="FFD966"/>
              <w:bottom w:val="single" w:sz="4" w:space="0" w:color="FFD966"/>
              <w:right w:val="single" w:sz="4" w:space="0" w:color="FFD966"/>
            </w:tcBorders>
            <w:hideMark/>
          </w:tcPr>
          <w:p w:rsidR="00175437" w:rsidRPr="009E2E48" w:rsidRDefault="00175437" w:rsidP="00A6087E">
            <w:pPr>
              <w:pStyle w:val="TableParagraph"/>
              <w:rPr>
                <w:rFonts w:asciiTheme="minorHAnsi" w:hAnsiTheme="minorHAnsi" w:cstheme="minorHAnsi"/>
                <w:b/>
                <w:lang w:val="nl-NL"/>
              </w:rPr>
            </w:pPr>
            <w:r w:rsidRPr="009E2E48">
              <w:rPr>
                <w:rFonts w:asciiTheme="minorHAnsi" w:hAnsiTheme="minorHAnsi" w:cstheme="minorHAnsi"/>
                <w:b/>
                <w:lang w:val="nl-NL"/>
              </w:rPr>
              <w:t>1. Background</w:t>
            </w:r>
          </w:p>
        </w:tc>
        <w:tc>
          <w:tcPr>
            <w:tcW w:w="12895" w:type="dxa"/>
            <w:tcBorders>
              <w:top w:val="single" w:sz="4" w:space="0" w:color="FFD966"/>
              <w:left w:val="single" w:sz="4" w:space="0" w:color="FFD966"/>
              <w:bottom w:val="single" w:sz="4" w:space="0" w:color="FFD966"/>
              <w:right w:val="single" w:sz="4" w:space="0" w:color="FFD966"/>
            </w:tcBorders>
          </w:tcPr>
          <w:p w:rsidR="00175437" w:rsidRPr="009E2E48" w:rsidRDefault="00E46230" w:rsidP="00E46230">
            <w:pPr>
              <w:pStyle w:val="TableParagraph"/>
              <w:spacing w:before="1"/>
              <w:ind w:left="0"/>
              <w:rPr>
                <w:rFonts w:asciiTheme="minorHAnsi" w:hAnsiTheme="minorHAnsi" w:cstheme="minorHAnsi"/>
                <w:lang w:val="en-GB"/>
              </w:rPr>
            </w:pPr>
            <w:r w:rsidRPr="00723249">
              <w:rPr>
                <w:rFonts w:asciiTheme="minorHAnsi" w:hAnsiTheme="minorHAnsi" w:cstheme="minorHAnsi"/>
                <w:b/>
                <w:i/>
              </w:rPr>
              <w:t xml:space="preserve">   </w:t>
            </w:r>
            <w:r w:rsidR="006236B3" w:rsidRPr="00723249">
              <w:rPr>
                <w:rFonts w:asciiTheme="minorHAnsi" w:hAnsiTheme="minorHAnsi" w:cstheme="minorHAnsi"/>
                <w:b/>
                <w:i/>
              </w:rPr>
              <w:t xml:space="preserve">For the minimum of </w:t>
            </w:r>
            <w:r w:rsidR="006236B3" w:rsidRPr="009E2E48">
              <w:rPr>
                <w:rFonts w:asciiTheme="minorHAnsi" w:hAnsiTheme="minorHAnsi" w:cstheme="minorHAnsi"/>
                <w:b/>
                <w:i/>
              </w:rPr>
              <w:t>2000 hectares of ecological corridors</w:t>
            </w:r>
            <w:r w:rsidR="006236B3" w:rsidRPr="00723249">
              <w:rPr>
                <w:rFonts w:asciiTheme="minorHAnsi" w:hAnsiTheme="minorHAnsi" w:cstheme="minorHAnsi"/>
                <w:b/>
                <w:i/>
              </w:rPr>
              <w:t xml:space="preserve"> already</w:t>
            </w:r>
            <w:r w:rsidR="00C13751" w:rsidRPr="009E2E48">
              <w:rPr>
                <w:rFonts w:asciiTheme="minorHAnsi" w:hAnsiTheme="minorHAnsi" w:cstheme="minorHAnsi"/>
                <w:b/>
                <w:i/>
              </w:rPr>
              <w:t xml:space="preserve"> identif</w:t>
            </w:r>
            <w:r w:rsidR="006236B3" w:rsidRPr="00723249">
              <w:rPr>
                <w:rFonts w:asciiTheme="minorHAnsi" w:hAnsiTheme="minorHAnsi" w:cstheme="minorHAnsi"/>
                <w:b/>
                <w:i/>
              </w:rPr>
              <w:t>ied</w:t>
            </w:r>
            <w:r w:rsidR="00C13751" w:rsidRPr="009E2E48">
              <w:rPr>
                <w:rFonts w:asciiTheme="minorHAnsi" w:hAnsiTheme="minorHAnsi" w:cstheme="minorHAnsi"/>
                <w:b/>
                <w:i/>
              </w:rPr>
              <w:t xml:space="preserve"> </w:t>
            </w:r>
            <w:r w:rsidR="006236B3" w:rsidRPr="009E2E48">
              <w:rPr>
                <w:rFonts w:asciiTheme="minorHAnsi" w:hAnsiTheme="minorHAnsi" w:cstheme="minorHAnsi"/>
                <w:b/>
                <w:i/>
              </w:rPr>
              <w:t>outside the protected areas</w:t>
            </w:r>
            <w:r w:rsidR="006236B3" w:rsidRPr="00723249">
              <w:rPr>
                <w:rFonts w:asciiTheme="minorHAnsi" w:hAnsiTheme="minorHAnsi" w:cstheme="minorHAnsi"/>
                <w:b/>
                <w:i/>
              </w:rPr>
              <w:t xml:space="preserve"> </w:t>
            </w:r>
            <w:r w:rsidR="00C13751" w:rsidRPr="009E2E48">
              <w:rPr>
                <w:rFonts w:asciiTheme="minorHAnsi" w:hAnsiTheme="minorHAnsi" w:cstheme="minorHAnsi"/>
                <w:b/>
                <w:i/>
              </w:rPr>
              <w:t xml:space="preserve">in Mures county, </w:t>
            </w:r>
            <w:r w:rsidR="006236B3" w:rsidRPr="00723249">
              <w:rPr>
                <w:rFonts w:asciiTheme="minorHAnsi" w:hAnsiTheme="minorHAnsi" w:cstheme="minorHAnsi"/>
                <w:b/>
                <w:i/>
              </w:rPr>
              <w:t xml:space="preserve">RSG, EPA and ADEPT </w:t>
            </w:r>
            <w:r w:rsidR="002D7E75" w:rsidRPr="00723249">
              <w:rPr>
                <w:rFonts w:asciiTheme="minorHAnsi" w:hAnsiTheme="minorHAnsi" w:cstheme="minorHAnsi"/>
                <w:b/>
                <w:i/>
              </w:rPr>
              <w:t>will search for conservation measures from the experience from other projects and experiences.</w:t>
            </w:r>
          </w:p>
        </w:tc>
      </w:tr>
      <w:tr w:rsidR="00175437" w:rsidRPr="00723249" w:rsidTr="009E2E48">
        <w:trPr>
          <w:trHeight w:val="328"/>
          <w:jc w:val="center"/>
        </w:trPr>
        <w:tc>
          <w:tcPr>
            <w:tcW w:w="2552"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A6087E" w:rsidRPr="009E2E48" w:rsidRDefault="00A6087E" w:rsidP="00A6087E">
            <w:pPr>
              <w:pStyle w:val="TableParagraph"/>
              <w:rPr>
                <w:rFonts w:asciiTheme="minorHAnsi" w:hAnsiTheme="minorHAnsi" w:cstheme="minorHAnsi"/>
                <w:b/>
                <w:w w:val="105"/>
                <w:lang w:val="en-GB"/>
              </w:rPr>
            </w:pPr>
          </w:p>
          <w:p w:rsidR="00175437" w:rsidRPr="009E2E48" w:rsidRDefault="00175437" w:rsidP="00A6087E">
            <w:pPr>
              <w:pStyle w:val="TableParagraph"/>
              <w:rPr>
                <w:rFonts w:asciiTheme="minorHAnsi" w:hAnsiTheme="minorHAnsi" w:cstheme="minorHAnsi"/>
                <w:b/>
                <w:lang w:val="nl-NL"/>
              </w:rPr>
            </w:pPr>
            <w:r w:rsidRPr="009E2E48">
              <w:rPr>
                <w:rFonts w:asciiTheme="minorHAnsi" w:hAnsiTheme="minorHAnsi" w:cstheme="minorHAnsi"/>
                <w:b/>
                <w:w w:val="105"/>
                <w:lang w:val="nl-NL"/>
              </w:rPr>
              <w:t>2. Activities</w:t>
            </w:r>
          </w:p>
        </w:tc>
        <w:tc>
          <w:tcPr>
            <w:tcW w:w="12895"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175437" w:rsidRPr="009E2E48" w:rsidRDefault="0085074E" w:rsidP="00DD6942">
            <w:pPr>
              <w:autoSpaceDE w:val="0"/>
              <w:autoSpaceDN w:val="0"/>
              <w:adjustRightInd w:val="0"/>
              <w:spacing w:after="0" w:line="240" w:lineRule="auto"/>
              <w:rPr>
                <w:rFonts w:cstheme="minorHAnsi"/>
                <w:color w:val="000000"/>
              </w:rPr>
            </w:pPr>
            <w:r w:rsidRPr="00723249">
              <w:rPr>
                <w:rFonts w:cstheme="minorHAnsi"/>
              </w:rPr>
              <w:t xml:space="preserve">The RSG </w:t>
            </w:r>
            <w:r w:rsidR="00DD6942" w:rsidRPr="00723249">
              <w:rPr>
                <w:rFonts w:cstheme="minorHAnsi"/>
                <w:color w:val="000000"/>
              </w:rPr>
              <w:t xml:space="preserve">an ecological corridor of 2000 ha outside of protected areas. Based on expert opinion within the RSG, the corridor has been validated. However, for making sure that the corridor is functional, its validation in the field will be required (the </w:t>
            </w:r>
            <w:proofErr w:type="spellStart"/>
            <w:r w:rsidR="00DD6942" w:rsidRPr="00723249">
              <w:rPr>
                <w:rFonts w:cstheme="minorHAnsi"/>
                <w:color w:val="000000"/>
              </w:rPr>
              <w:t>ConnectGreen</w:t>
            </w:r>
            <w:proofErr w:type="spellEnd"/>
            <w:r w:rsidR="00DD6942" w:rsidRPr="00723249">
              <w:rPr>
                <w:rFonts w:cstheme="minorHAnsi"/>
                <w:color w:val="000000"/>
              </w:rPr>
              <w:t xml:space="preserve"> methodology will be used for this purpose). Conservation measures will need to be developed later on for the corridor within the RSG, under the coordination of EPA </w:t>
            </w:r>
            <w:proofErr w:type="spellStart"/>
            <w:r w:rsidR="00DD6942" w:rsidRPr="00723249">
              <w:rPr>
                <w:rFonts w:cstheme="minorHAnsi"/>
                <w:color w:val="000000"/>
              </w:rPr>
              <w:t>Mures</w:t>
            </w:r>
            <w:proofErr w:type="spellEnd"/>
            <w:r w:rsidR="00DD6942" w:rsidRPr="00723249">
              <w:rPr>
                <w:rFonts w:cstheme="minorHAnsi"/>
                <w:color w:val="000000"/>
              </w:rPr>
              <w:t xml:space="preserve"> and ADEPT  </w:t>
            </w:r>
            <w:proofErr w:type="spellStart"/>
            <w:r w:rsidR="00DD6942" w:rsidRPr="00723249">
              <w:rPr>
                <w:rFonts w:cstheme="minorHAnsi"/>
                <w:color w:val="000000"/>
              </w:rPr>
              <w:t>Transilvania</w:t>
            </w:r>
            <w:proofErr w:type="spellEnd"/>
            <w:r w:rsidR="00DD6942" w:rsidRPr="00723249">
              <w:rPr>
                <w:rFonts w:cstheme="minorHAnsi"/>
                <w:color w:val="000000"/>
              </w:rPr>
              <w:t xml:space="preserve"> Foundation. </w:t>
            </w:r>
          </w:p>
        </w:tc>
      </w:tr>
      <w:tr w:rsidR="00175437" w:rsidRPr="00723249" w:rsidTr="009E2E48">
        <w:trPr>
          <w:trHeight w:val="713"/>
          <w:jc w:val="center"/>
        </w:trPr>
        <w:tc>
          <w:tcPr>
            <w:tcW w:w="2552" w:type="dxa"/>
            <w:tcBorders>
              <w:top w:val="single" w:sz="4" w:space="0" w:color="FFD966"/>
              <w:left w:val="single" w:sz="4" w:space="0" w:color="FFD966"/>
              <w:bottom w:val="single" w:sz="4" w:space="0" w:color="FFD966"/>
              <w:right w:val="single" w:sz="4" w:space="0" w:color="FFD966"/>
            </w:tcBorders>
            <w:hideMark/>
          </w:tcPr>
          <w:p w:rsidR="00175437" w:rsidRPr="009E2E48" w:rsidRDefault="00175437" w:rsidP="00A6087E">
            <w:pPr>
              <w:pStyle w:val="TableParagraph"/>
              <w:spacing w:before="57"/>
              <w:ind w:right="101"/>
              <w:rPr>
                <w:rFonts w:asciiTheme="minorHAnsi" w:hAnsiTheme="minorHAnsi" w:cstheme="minorHAnsi"/>
                <w:b/>
                <w:lang w:val="nl-NL"/>
              </w:rPr>
            </w:pPr>
            <w:r w:rsidRPr="009E2E48">
              <w:rPr>
                <w:rFonts w:asciiTheme="minorHAnsi" w:hAnsiTheme="minorHAnsi" w:cstheme="minorHAnsi"/>
                <w:b/>
                <w:lang w:val="nl-NL"/>
              </w:rPr>
              <w:t>3. Players involved</w:t>
            </w:r>
          </w:p>
        </w:tc>
        <w:tc>
          <w:tcPr>
            <w:tcW w:w="12895" w:type="dxa"/>
            <w:tcBorders>
              <w:top w:val="single" w:sz="4" w:space="0" w:color="FFD966"/>
              <w:left w:val="single" w:sz="4" w:space="0" w:color="FFD966"/>
              <w:bottom w:val="single" w:sz="4" w:space="0" w:color="FFD966"/>
              <w:right w:val="single" w:sz="4" w:space="0" w:color="FFD966"/>
            </w:tcBorders>
            <w:hideMark/>
          </w:tcPr>
          <w:p w:rsidR="00175437" w:rsidRPr="009E2E48" w:rsidRDefault="002A19A5" w:rsidP="00A936E3">
            <w:pPr>
              <w:pStyle w:val="TableParagraph"/>
              <w:spacing w:before="57"/>
              <w:ind w:left="108"/>
              <w:rPr>
                <w:rFonts w:asciiTheme="minorHAnsi" w:hAnsiTheme="minorHAnsi" w:cstheme="minorHAnsi"/>
                <w:lang w:val="en-GB"/>
              </w:rPr>
            </w:pPr>
            <w:r w:rsidRPr="009E2E48">
              <w:rPr>
                <w:rFonts w:asciiTheme="minorHAnsi" w:hAnsiTheme="minorHAnsi" w:cstheme="minorHAnsi"/>
                <w:lang w:val="en-GB"/>
              </w:rPr>
              <w:t xml:space="preserve">The collaborating parties are EPA </w:t>
            </w:r>
            <w:proofErr w:type="spellStart"/>
            <w:r w:rsidRPr="009E2E48">
              <w:rPr>
                <w:rFonts w:asciiTheme="minorHAnsi" w:hAnsiTheme="minorHAnsi" w:cstheme="minorHAnsi"/>
                <w:lang w:val="en-GB"/>
              </w:rPr>
              <w:t>Mures</w:t>
            </w:r>
            <w:proofErr w:type="spellEnd"/>
            <w:r w:rsidRPr="009E2E48">
              <w:rPr>
                <w:rFonts w:asciiTheme="minorHAnsi" w:hAnsiTheme="minorHAnsi" w:cstheme="minorHAnsi"/>
                <w:lang w:val="en-GB"/>
              </w:rPr>
              <w:t xml:space="preserve"> </w:t>
            </w:r>
            <w:r w:rsidR="00B02611" w:rsidRPr="009E2E48">
              <w:rPr>
                <w:rFonts w:asciiTheme="minorHAnsi" w:hAnsiTheme="minorHAnsi" w:cstheme="minorHAnsi"/>
                <w:lang w:val="en-GB"/>
              </w:rPr>
              <w:t>, A</w:t>
            </w:r>
            <w:r w:rsidR="0012389D" w:rsidRPr="00723249">
              <w:rPr>
                <w:rFonts w:asciiTheme="minorHAnsi" w:hAnsiTheme="minorHAnsi" w:cstheme="minorHAnsi"/>
                <w:lang w:val="en-GB"/>
              </w:rPr>
              <w:t>DEPT</w:t>
            </w:r>
            <w:r w:rsidR="00D9584A" w:rsidRPr="00723249">
              <w:rPr>
                <w:rFonts w:asciiTheme="minorHAnsi" w:hAnsiTheme="minorHAnsi" w:cstheme="minorHAnsi"/>
                <w:lang w:val="en-GB"/>
              </w:rPr>
              <w:t xml:space="preserve"> Transy</w:t>
            </w:r>
            <w:r w:rsidR="00B02611" w:rsidRPr="009E2E48">
              <w:rPr>
                <w:rFonts w:asciiTheme="minorHAnsi" w:hAnsiTheme="minorHAnsi" w:cstheme="minorHAnsi"/>
                <w:lang w:val="en-GB"/>
              </w:rPr>
              <w:t xml:space="preserve">lvania Foundation </w:t>
            </w:r>
            <w:r w:rsidRPr="009E2E48">
              <w:rPr>
                <w:rFonts w:asciiTheme="minorHAnsi" w:hAnsiTheme="minorHAnsi" w:cstheme="minorHAnsi"/>
                <w:lang w:val="en-GB"/>
              </w:rPr>
              <w:t xml:space="preserve">with territorial administrative </w:t>
            </w:r>
            <w:r w:rsidR="0012389D" w:rsidRPr="00723249">
              <w:rPr>
                <w:rFonts w:asciiTheme="minorHAnsi" w:hAnsiTheme="minorHAnsi" w:cstheme="minorHAnsi"/>
                <w:lang w:val="en-GB"/>
              </w:rPr>
              <w:t xml:space="preserve">like EPA </w:t>
            </w:r>
            <w:proofErr w:type="spellStart"/>
            <w:r w:rsidR="0012389D" w:rsidRPr="00723249">
              <w:rPr>
                <w:rFonts w:asciiTheme="minorHAnsi" w:hAnsiTheme="minorHAnsi" w:cstheme="minorHAnsi"/>
                <w:lang w:val="en-GB"/>
              </w:rPr>
              <w:t>Harghita</w:t>
            </w:r>
            <w:proofErr w:type="spellEnd"/>
            <w:r w:rsidR="0012389D" w:rsidRPr="00723249">
              <w:rPr>
                <w:rFonts w:asciiTheme="minorHAnsi" w:hAnsiTheme="minorHAnsi" w:cstheme="minorHAnsi"/>
                <w:lang w:val="en-GB"/>
              </w:rPr>
              <w:t xml:space="preserve"> -</w:t>
            </w:r>
            <w:r w:rsidRPr="009E2E48">
              <w:rPr>
                <w:rFonts w:asciiTheme="minorHAnsi" w:hAnsiTheme="minorHAnsi" w:cstheme="minorHAnsi"/>
                <w:lang w:val="en-GB"/>
              </w:rPr>
              <w:t xml:space="preserve"> from the area of ​​2000 hectares of ecological corridors as well as farmers and landowner</w:t>
            </w:r>
            <w:r w:rsidR="00A92C32" w:rsidRPr="00723249">
              <w:rPr>
                <w:rFonts w:asciiTheme="minorHAnsi" w:hAnsiTheme="minorHAnsi" w:cstheme="minorHAnsi"/>
                <w:lang w:val="en-GB"/>
              </w:rPr>
              <w:t>s.</w:t>
            </w:r>
          </w:p>
        </w:tc>
      </w:tr>
      <w:tr w:rsidR="00175437" w:rsidRPr="00723249" w:rsidTr="009E2E48">
        <w:trPr>
          <w:trHeight w:val="328"/>
          <w:jc w:val="center"/>
        </w:trPr>
        <w:tc>
          <w:tcPr>
            <w:tcW w:w="2552"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175437" w:rsidRPr="009E2E48" w:rsidRDefault="00175437" w:rsidP="00A6087E">
            <w:pPr>
              <w:pStyle w:val="TableParagraph"/>
              <w:rPr>
                <w:rFonts w:asciiTheme="minorHAnsi" w:hAnsiTheme="minorHAnsi" w:cstheme="minorHAnsi"/>
                <w:b/>
                <w:lang w:val="nl-NL"/>
              </w:rPr>
            </w:pPr>
            <w:r w:rsidRPr="009E2E48">
              <w:rPr>
                <w:rFonts w:asciiTheme="minorHAnsi" w:hAnsiTheme="minorHAnsi" w:cstheme="minorHAnsi"/>
                <w:b/>
                <w:w w:val="110"/>
                <w:lang w:val="nl-NL"/>
              </w:rPr>
              <w:t>4. Timeframe</w:t>
            </w:r>
          </w:p>
        </w:tc>
        <w:tc>
          <w:tcPr>
            <w:tcW w:w="12895"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175437" w:rsidRPr="009E2E48" w:rsidRDefault="00101DE6">
            <w:pPr>
              <w:pStyle w:val="TableParagraph"/>
              <w:rPr>
                <w:rFonts w:asciiTheme="minorHAnsi" w:hAnsiTheme="minorHAnsi" w:cstheme="minorHAnsi"/>
                <w:lang w:val="en-GB"/>
              </w:rPr>
            </w:pPr>
            <w:r w:rsidRPr="009E2E48">
              <w:rPr>
                <w:rFonts w:asciiTheme="minorHAnsi" w:hAnsiTheme="minorHAnsi" w:cstheme="minorHAnsi"/>
                <w:lang w:val="en-GB"/>
              </w:rPr>
              <w:t>The implementation period is 2019-2020</w:t>
            </w:r>
          </w:p>
        </w:tc>
      </w:tr>
      <w:tr w:rsidR="00175437" w:rsidRPr="00723249" w:rsidTr="009E2E48">
        <w:trPr>
          <w:trHeight w:val="330"/>
          <w:jc w:val="center"/>
        </w:trPr>
        <w:tc>
          <w:tcPr>
            <w:tcW w:w="2552" w:type="dxa"/>
            <w:tcBorders>
              <w:top w:val="single" w:sz="4" w:space="0" w:color="FFD966"/>
              <w:left w:val="single" w:sz="4" w:space="0" w:color="FFD966"/>
              <w:bottom w:val="single" w:sz="4" w:space="0" w:color="FFD966"/>
              <w:right w:val="single" w:sz="4" w:space="0" w:color="FFD966"/>
            </w:tcBorders>
            <w:hideMark/>
          </w:tcPr>
          <w:p w:rsidR="00175437" w:rsidRPr="009E2E48" w:rsidRDefault="00175437" w:rsidP="00A6087E">
            <w:pPr>
              <w:pStyle w:val="TableParagraph"/>
              <w:spacing w:before="57"/>
              <w:rPr>
                <w:rFonts w:asciiTheme="minorHAnsi" w:hAnsiTheme="minorHAnsi" w:cstheme="minorHAnsi"/>
                <w:b/>
                <w:lang w:val="nl-NL"/>
              </w:rPr>
            </w:pPr>
            <w:r w:rsidRPr="009E2E48">
              <w:rPr>
                <w:rFonts w:asciiTheme="minorHAnsi" w:hAnsiTheme="minorHAnsi" w:cstheme="minorHAnsi"/>
                <w:b/>
                <w:w w:val="105"/>
                <w:lang w:val="nl-NL"/>
              </w:rPr>
              <w:t>5. Cost</w:t>
            </w:r>
          </w:p>
        </w:tc>
        <w:tc>
          <w:tcPr>
            <w:tcW w:w="12895" w:type="dxa"/>
            <w:tcBorders>
              <w:top w:val="single" w:sz="4" w:space="0" w:color="FFD966"/>
              <w:left w:val="single" w:sz="4" w:space="0" w:color="FFD966"/>
              <w:bottom w:val="single" w:sz="4" w:space="0" w:color="FFD966"/>
              <w:right w:val="single" w:sz="4" w:space="0" w:color="FFD966"/>
            </w:tcBorders>
          </w:tcPr>
          <w:p w:rsidR="00175437" w:rsidRPr="009E2E48" w:rsidRDefault="00101DE6" w:rsidP="009E2E48">
            <w:pPr>
              <w:pStyle w:val="TableParagraph"/>
              <w:spacing w:before="57"/>
              <w:ind w:left="108"/>
              <w:rPr>
                <w:rFonts w:asciiTheme="minorHAnsi" w:hAnsiTheme="minorHAnsi" w:cstheme="minorHAnsi"/>
                <w:lang w:val="en-GB"/>
              </w:rPr>
            </w:pPr>
            <w:r w:rsidRPr="009E2E48">
              <w:rPr>
                <w:rFonts w:asciiTheme="minorHAnsi" w:hAnsiTheme="minorHAnsi" w:cstheme="minorHAnsi"/>
                <w:lang w:val="en-GB"/>
              </w:rPr>
              <w:t xml:space="preserve">The delimitation of 2000 hectares of ecological corridors, outside </w:t>
            </w:r>
            <w:r w:rsidR="00E46230" w:rsidRPr="00723249">
              <w:rPr>
                <w:rFonts w:asciiTheme="minorHAnsi" w:hAnsiTheme="minorHAnsi" w:cstheme="minorHAnsi"/>
                <w:lang w:val="en-GB"/>
              </w:rPr>
              <w:t>the protected areas does not req</w:t>
            </w:r>
            <w:r w:rsidRPr="009E2E48">
              <w:rPr>
                <w:rFonts w:asciiTheme="minorHAnsi" w:hAnsiTheme="minorHAnsi" w:cstheme="minorHAnsi"/>
                <w:lang w:val="en-GB"/>
              </w:rPr>
              <w:t>uire specific funds</w:t>
            </w:r>
            <w:r w:rsidR="00A92C32" w:rsidRPr="00723249">
              <w:rPr>
                <w:rFonts w:asciiTheme="minorHAnsi" w:hAnsiTheme="minorHAnsi" w:cstheme="minorHAnsi"/>
                <w:lang w:val="en-GB"/>
              </w:rPr>
              <w:t>.</w:t>
            </w:r>
            <w:r w:rsidR="002D7E75" w:rsidRPr="00723249">
              <w:rPr>
                <w:rFonts w:asciiTheme="minorHAnsi" w:hAnsiTheme="minorHAnsi" w:cstheme="minorHAnsi"/>
                <w:lang w:val="en-GB"/>
              </w:rPr>
              <w:t xml:space="preserve"> We will participate in all relevant working groups that can help with </w:t>
            </w:r>
            <w:r w:rsidR="0054241A" w:rsidRPr="00723249">
              <w:rPr>
                <w:rFonts w:asciiTheme="minorHAnsi" w:hAnsiTheme="minorHAnsi" w:cstheme="minorHAnsi"/>
                <w:lang w:val="en-GB"/>
              </w:rPr>
              <w:t>the conservation objectives of ecological corridors</w:t>
            </w:r>
            <w:r w:rsidR="002D7E75" w:rsidRPr="00723249">
              <w:rPr>
                <w:rFonts w:asciiTheme="minorHAnsi" w:hAnsiTheme="minorHAnsi" w:cstheme="minorHAnsi"/>
                <w:lang w:val="en-GB"/>
              </w:rPr>
              <w:t>.</w:t>
            </w:r>
          </w:p>
        </w:tc>
      </w:tr>
      <w:tr w:rsidR="00175437" w:rsidRPr="00723249" w:rsidTr="009E2E48">
        <w:trPr>
          <w:trHeight w:val="328"/>
          <w:jc w:val="center"/>
        </w:trPr>
        <w:tc>
          <w:tcPr>
            <w:tcW w:w="2552"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175437" w:rsidRPr="009E2E48" w:rsidRDefault="00175437" w:rsidP="00A6087E">
            <w:pPr>
              <w:pStyle w:val="TableParagraph"/>
              <w:ind w:right="103"/>
              <w:rPr>
                <w:rFonts w:asciiTheme="minorHAnsi" w:hAnsiTheme="minorHAnsi" w:cstheme="minorHAnsi"/>
                <w:b/>
                <w:lang w:val="nl-NL"/>
              </w:rPr>
            </w:pPr>
            <w:r w:rsidRPr="009E2E48">
              <w:rPr>
                <w:rFonts w:asciiTheme="minorHAnsi" w:hAnsiTheme="minorHAnsi" w:cstheme="minorHAnsi"/>
                <w:b/>
                <w:lang w:val="nl-NL"/>
              </w:rPr>
              <w:t>6. Funding sources</w:t>
            </w:r>
          </w:p>
        </w:tc>
        <w:tc>
          <w:tcPr>
            <w:tcW w:w="12895"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tcPr>
          <w:p w:rsidR="007E1BFC" w:rsidRPr="009E2E48" w:rsidRDefault="007E1BFC" w:rsidP="00101DE6">
            <w:pPr>
              <w:pStyle w:val="TableParagraph"/>
              <w:rPr>
                <w:rFonts w:asciiTheme="minorHAnsi" w:hAnsiTheme="minorHAnsi" w:cstheme="minorHAnsi"/>
                <w:lang w:val="en-GB"/>
              </w:rPr>
            </w:pPr>
            <w:r w:rsidRPr="00723249">
              <w:rPr>
                <w:rFonts w:asciiTheme="minorHAnsi" w:hAnsiTheme="minorHAnsi" w:cstheme="minorHAnsi"/>
                <w:color w:val="000000"/>
              </w:rPr>
              <w:t>Other future projects, especially for monitoring and implementation of specific management measures.</w:t>
            </w:r>
          </w:p>
        </w:tc>
      </w:tr>
      <w:tr w:rsidR="00175437" w:rsidRPr="00723249" w:rsidTr="009E2E48">
        <w:trPr>
          <w:trHeight w:val="2861"/>
          <w:jc w:val="center"/>
        </w:trPr>
        <w:tc>
          <w:tcPr>
            <w:tcW w:w="2552" w:type="dxa"/>
            <w:tcBorders>
              <w:top w:val="single" w:sz="4" w:space="0" w:color="FFD966"/>
              <w:left w:val="single" w:sz="4" w:space="0" w:color="FFD966"/>
              <w:bottom w:val="single" w:sz="4" w:space="0" w:color="FFD966"/>
              <w:right w:val="single" w:sz="4" w:space="0" w:color="FFD966"/>
            </w:tcBorders>
            <w:hideMark/>
          </w:tcPr>
          <w:p w:rsidR="00E35043" w:rsidRPr="009E2E48" w:rsidRDefault="00E35043" w:rsidP="00A6087E">
            <w:pPr>
              <w:pStyle w:val="TableParagraph"/>
              <w:spacing w:line="324" w:lineRule="auto"/>
              <w:rPr>
                <w:rFonts w:asciiTheme="minorHAnsi" w:hAnsiTheme="minorHAnsi" w:cstheme="minorHAnsi"/>
                <w:b/>
                <w:lang w:val="en-GB"/>
              </w:rPr>
            </w:pPr>
          </w:p>
          <w:p w:rsidR="00175437" w:rsidRPr="009E2E48" w:rsidRDefault="00175437" w:rsidP="00A6087E">
            <w:pPr>
              <w:pStyle w:val="TableParagraph"/>
              <w:spacing w:line="324" w:lineRule="auto"/>
              <w:rPr>
                <w:rFonts w:asciiTheme="minorHAnsi" w:hAnsiTheme="minorHAnsi" w:cstheme="minorHAnsi"/>
                <w:b/>
                <w:lang w:val="nl-NL"/>
              </w:rPr>
            </w:pPr>
            <w:r w:rsidRPr="009E2E48">
              <w:rPr>
                <w:rFonts w:asciiTheme="minorHAnsi" w:hAnsiTheme="minorHAnsi" w:cstheme="minorHAnsi"/>
                <w:b/>
                <w:lang w:val="nl-NL"/>
              </w:rPr>
              <w:t>7. Lessons learned from BioGov</w:t>
            </w:r>
          </w:p>
        </w:tc>
        <w:tc>
          <w:tcPr>
            <w:tcW w:w="12895" w:type="dxa"/>
            <w:tcBorders>
              <w:top w:val="single" w:sz="4" w:space="0" w:color="FFD966"/>
              <w:left w:val="single" w:sz="4" w:space="0" w:color="FFD966"/>
              <w:bottom w:val="single" w:sz="4" w:space="0" w:color="FFD966"/>
              <w:right w:val="single" w:sz="4" w:space="0" w:color="FFD966"/>
            </w:tcBorders>
          </w:tcPr>
          <w:p w:rsidR="00E35043" w:rsidRPr="00723249" w:rsidRDefault="00E35043" w:rsidP="00E35043">
            <w:pPr>
              <w:pStyle w:val="TableParagraph"/>
              <w:spacing w:before="0" w:after="0"/>
              <w:ind w:left="0"/>
              <w:rPr>
                <w:rFonts w:asciiTheme="minorHAnsi" w:hAnsiTheme="minorHAnsi" w:cstheme="minorHAnsi"/>
                <w:lang w:val="en-GB"/>
              </w:rPr>
            </w:pPr>
            <w:r w:rsidRPr="00723249">
              <w:rPr>
                <w:rFonts w:asciiTheme="minorHAnsi" w:hAnsiTheme="minorHAnsi" w:cstheme="minorHAnsi"/>
                <w:lang w:val="en-GB"/>
              </w:rPr>
              <w:t xml:space="preserve">  </w:t>
            </w:r>
          </w:p>
          <w:p w:rsidR="00E35043" w:rsidRPr="00723249" w:rsidRDefault="00E35043" w:rsidP="00E35043">
            <w:pPr>
              <w:pStyle w:val="TableParagraph"/>
              <w:spacing w:before="0" w:after="0"/>
              <w:ind w:left="0"/>
              <w:rPr>
                <w:rFonts w:asciiTheme="minorHAnsi" w:hAnsiTheme="minorHAnsi" w:cstheme="minorHAnsi"/>
                <w:lang w:val="en-GB"/>
              </w:rPr>
            </w:pPr>
            <w:r w:rsidRPr="00723249">
              <w:rPr>
                <w:rFonts w:asciiTheme="minorHAnsi" w:hAnsiTheme="minorHAnsi" w:cstheme="minorHAnsi"/>
                <w:lang w:val="en-GB"/>
              </w:rPr>
              <w:t xml:space="preserve">   </w:t>
            </w:r>
            <w:r w:rsidR="002D7E75" w:rsidRPr="00723249">
              <w:rPr>
                <w:rFonts w:asciiTheme="minorHAnsi" w:hAnsiTheme="minorHAnsi" w:cstheme="minorHAnsi"/>
                <w:lang w:val="en-GB"/>
              </w:rPr>
              <w:t xml:space="preserve">In Sweden we have seen models for </w:t>
            </w:r>
            <w:r w:rsidR="00E94314" w:rsidRPr="00723249">
              <w:rPr>
                <w:rFonts w:asciiTheme="minorHAnsi" w:hAnsiTheme="minorHAnsi" w:cstheme="minorHAnsi"/>
                <w:lang w:val="en-GB"/>
              </w:rPr>
              <w:t xml:space="preserve">conservation of </w:t>
            </w:r>
            <w:r w:rsidR="002D7E75" w:rsidRPr="00723249">
              <w:rPr>
                <w:rFonts w:asciiTheme="minorHAnsi" w:hAnsiTheme="minorHAnsi" w:cstheme="minorHAnsi"/>
                <w:lang w:val="en-GB"/>
              </w:rPr>
              <w:t xml:space="preserve">ecological corridors. This information and models will be used in our project </w:t>
            </w:r>
            <w:r w:rsidRPr="00723249">
              <w:rPr>
                <w:rFonts w:asciiTheme="minorHAnsi" w:hAnsiTheme="minorHAnsi" w:cstheme="minorHAnsi"/>
                <w:lang w:val="en-GB"/>
              </w:rPr>
              <w:t xml:space="preserve">      </w:t>
            </w:r>
            <w:r w:rsidR="002D7E75" w:rsidRPr="00723249">
              <w:rPr>
                <w:rFonts w:asciiTheme="minorHAnsi" w:hAnsiTheme="minorHAnsi" w:cstheme="minorHAnsi"/>
                <w:lang w:val="en-GB"/>
              </w:rPr>
              <w:t>activities as a model for our stakeholders.</w:t>
            </w:r>
          </w:p>
          <w:p w:rsidR="00E94314" w:rsidRPr="00723249" w:rsidRDefault="00E94314" w:rsidP="00E35043">
            <w:pPr>
              <w:pStyle w:val="TableParagraph"/>
              <w:spacing w:before="0" w:after="0"/>
              <w:ind w:left="0" w:firstLine="143"/>
              <w:rPr>
                <w:rFonts w:asciiTheme="minorHAnsi" w:hAnsiTheme="minorHAnsi" w:cstheme="minorHAnsi"/>
                <w:lang w:val="en-GB"/>
              </w:rPr>
            </w:pPr>
            <w:r w:rsidRPr="00723249">
              <w:rPr>
                <w:rFonts w:asciiTheme="minorHAnsi" w:hAnsiTheme="minorHAnsi" w:cstheme="minorHAnsi"/>
                <w:lang w:val="en-GB"/>
              </w:rPr>
              <w:t>The progress</w:t>
            </w:r>
            <w:r w:rsidR="00672CD7" w:rsidRPr="00723249">
              <w:rPr>
                <w:rFonts w:asciiTheme="minorHAnsi" w:hAnsiTheme="minorHAnsi" w:cstheme="minorHAnsi"/>
                <w:lang w:val="en-GB"/>
              </w:rPr>
              <w:t xml:space="preserve"> </w:t>
            </w:r>
            <w:r w:rsidR="0076147C" w:rsidRPr="00723249">
              <w:rPr>
                <w:rFonts w:asciiTheme="minorHAnsi" w:hAnsiTheme="minorHAnsi" w:cstheme="minorHAnsi"/>
                <w:lang w:val="en-GB"/>
              </w:rPr>
              <w:t>on setting-up ecological corridors requires more steps: spatial data monitoring that should lead at valuable maps, analysis of the natural and human made possible corridors and barriers.</w:t>
            </w:r>
          </w:p>
          <w:p w:rsidR="0076147C" w:rsidRPr="009E2E48" w:rsidRDefault="0076147C" w:rsidP="00E35043">
            <w:pPr>
              <w:pStyle w:val="TableParagraph"/>
              <w:spacing w:before="0" w:after="0"/>
              <w:ind w:left="108" w:firstLine="143"/>
              <w:rPr>
                <w:rFonts w:asciiTheme="minorHAnsi" w:hAnsiTheme="minorHAnsi" w:cstheme="minorHAnsi"/>
                <w:lang w:val="en-GB"/>
              </w:rPr>
            </w:pPr>
            <w:r w:rsidRPr="00723249">
              <w:rPr>
                <w:rFonts w:asciiTheme="minorHAnsi" w:hAnsiTheme="minorHAnsi" w:cstheme="minorHAnsi"/>
                <w:lang w:val="en-GB"/>
              </w:rPr>
              <w:t>There should be a national strategy adopted at national level that shall impose that above analysis should be carried-out in relation to the natural protected areas. The strategy should lead at the consolidation of the existent management plans for protected areas and, further on, at imposing rules/recommendations on how shall be issued the environmental permits for constructions and the environmental authorizations for running the existent economic activities (</w:t>
            </w:r>
            <w:r w:rsidR="00F96C67" w:rsidRPr="00723249">
              <w:rPr>
                <w:rFonts w:asciiTheme="minorHAnsi" w:hAnsiTheme="minorHAnsi" w:cstheme="minorHAnsi"/>
                <w:lang w:val="en-GB"/>
              </w:rPr>
              <w:t>conclusion from the peer review report</w:t>
            </w:r>
            <w:r w:rsidRPr="00723249">
              <w:rPr>
                <w:rFonts w:asciiTheme="minorHAnsi" w:hAnsiTheme="minorHAnsi" w:cstheme="minorHAnsi"/>
                <w:lang w:val="en-GB"/>
              </w:rPr>
              <w:t>)</w:t>
            </w:r>
          </w:p>
        </w:tc>
      </w:tr>
    </w:tbl>
    <w:p w:rsidR="00EB6C57" w:rsidRPr="00723249" w:rsidRDefault="00EB6C57" w:rsidP="002845A2">
      <w:pPr>
        <w:spacing w:line="360" w:lineRule="auto"/>
        <w:jc w:val="both"/>
        <w:rPr>
          <w:rFonts w:cstheme="minorHAnsi"/>
        </w:rPr>
      </w:pPr>
    </w:p>
    <w:tbl>
      <w:tblPr>
        <w:tblW w:w="0" w:type="auto"/>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546"/>
        <w:gridCol w:w="11450"/>
      </w:tblGrid>
      <w:tr w:rsidR="00EB6C57" w:rsidRPr="00723249" w:rsidTr="006019CD">
        <w:trPr>
          <w:trHeight w:val="350"/>
          <w:jc w:val="center"/>
        </w:trPr>
        <w:tc>
          <w:tcPr>
            <w:tcW w:w="13996" w:type="dxa"/>
            <w:gridSpan w:val="2"/>
            <w:tcBorders>
              <w:top w:val="nil"/>
              <w:left w:val="nil"/>
              <w:bottom w:val="nil"/>
              <w:right w:val="nil"/>
            </w:tcBorders>
            <w:shd w:val="clear" w:color="auto" w:fill="92D050"/>
            <w:hideMark/>
          </w:tcPr>
          <w:p w:rsidR="00EB6C57" w:rsidRPr="009E2E48" w:rsidRDefault="00EB6C57">
            <w:pPr>
              <w:pStyle w:val="TableParagraph"/>
              <w:spacing w:before="67"/>
              <w:ind w:left="115"/>
              <w:rPr>
                <w:rFonts w:asciiTheme="minorHAnsi" w:hAnsiTheme="minorHAnsi" w:cstheme="minorHAnsi"/>
                <w:b/>
                <w:lang w:val="en-US"/>
              </w:rPr>
            </w:pPr>
            <w:r w:rsidRPr="009E2E48">
              <w:rPr>
                <w:rFonts w:asciiTheme="minorHAnsi" w:hAnsiTheme="minorHAnsi" w:cstheme="minorHAnsi"/>
                <w:b/>
                <w:color w:val="FFFFFF"/>
                <w:lang w:val="en-US"/>
              </w:rPr>
              <w:lastRenderedPageBreak/>
              <w:t>Part III – Details of actions envisaged</w:t>
            </w:r>
          </w:p>
        </w:tc>
      </w:tr>
      <w:tr w:rsidR="00EB6C57" w:rsidRPr="00723249" w:rsidTr="006019CD">
        <w:trPr>
          <w:trHeight w:val="922"/>
          <w:jc w:val="center"/>
        </w:trPr>
        <w:tc>
          <w:tcPr>
            <w:tcW w:w="2546" w:type="dxa"/>
            <w:tcBorders>
              <w:top w:val="nil"/>
              <w:left w:val="single" w:sz="4" w:space="0" w:color="FFD966"/>
              <w:bottom w:val="single" w:sz="4" w:space="0" w:color="FFD966"/>
              <w:right w:val="single" w:sz="4" w:space="0" w:color="FFD966"/>
            </w:tcBorders>
            <w:shd w:val="clear" w:color="auto" w:fill="D6E3BC" w:themeFill="accent3" w:themeFillTint="66"/>
            <w:vAlign w:val="center"/>
            <w:hideMark/>
          </w:tcPr>
          <w:p w:rsidR="00EB6C57" w:rsidRPr="009E2E48" w:rsidRDefault="00EB6C57">
            <w:pPr>
              <w:pStyle w:val="TableParagraph"/>
              <w:ind w:left="720"/>
              <w:rPr>
                <w:rFonts w:asciiTheme="minorHAnsi" w:hAnsiTheme="minorHAnsi" w:cstheme="minorHAnsi"/>
                <w:b/>
                <w:lang w:val="en-US"/>
              </w:rPr>
            </w:pPr>
            <w:r w:rsidRPr="009E2E48">
              <w:rPr>
                <w:rFonts w:asciiTheme="minorHAnsi" w:hAnsiTheme="minorHAnsi" w:cstheme="minorHAnsi"/>
                <w:b/>
                <w:lang w:val="en-US"/>
              </w:rPr>
              <w:t>Action 2</w:t>
            </w:r>
          </w:p>
        </w:tc>
        <w:tc>
          <w:tcPr>
            <w:tcW w:w="11450" w:type="dxa"/>
            <w:tcBorders>
              <w:top w:val="nil"/>
              <w:left w:val="single" w:sz="4" w:space="0" w:color="FFD966"/>
              <w:bottom w:val="single" w:sz="4" w:space="0" w:color="FFD966"/>
              <w:right w:val="single" w:sz="4" w:space="0" w:color="FFD966"/>
            </w:tcBorders>
            <w:shd w:val="clear" w:color="auto" w:fill="D6E3BC" w:themeFill="accent3" w:themeFillTint="66"/>
            <w:hideMark/>
          </w:tcPr>
          <w:p w:rsidR="002D7E75" w:rsidRPr="00723249" w:rsidRDefault="002D7E75" w:rsidP="00C13751">
            <w:pPr>
              <w:jc w:val="both"/>
              <w:rPr>
                <w:rFonts w:cstheme="minorHAnsi"/>
                <w:i/>
                <w:color w:val="76923C" w:themeColor="accent3" w:themeShade="BF"/>
                <w:w w:val="105"/>
              </w:rPr>
            </w:pPr>
          </w:p>
          <w:p w:rsidR="00EB6C57" w:rsidRPr="009E2E48" w:rsidRDefault="00853325" w:rsidP="006E1A3F">
            <w:pPr>
              <w:jc w:val="both"/>
              <w:rPr>
                <w:rFonts w:cstheme="minorHAnsi"/>
                <w:i/>
                <w:color w:val="76923C" w:themeColor="accent3" w:themeShade="BF"/>
                <w:w w:val="105"/>
              </w:rPr>
            </w:pPr>
            <w:r w:rsidRPr="002A4035">
              <w:rPr>
                <w:rFonts w:cstheme="minorHAnsi"/>
                <w:i/>
                <w:color w:val="76923C" w:themeColor="accent3" w:themeShade="BF"/>
                <w:w w:val="105"/>
              </w:rPr>
              <w:t>Participation in the technical W</w:t>
            </w:r>
            <w:r w:rsidR="006E1A3F" w:rsidRPr="00723249">
              <w:rPr>
                <w:rFonts w:cstheme="minorHAnsi"/>
                <w:i/>
                <w:color w:val="76923C" w:themeColor="accent3" w:themeShade="BF"/>
                <w:w w:val="105"/>
              </w:rPr>
              <w:t>orking Group</w:t>
            </w:r>
            <w:r w:rsidRPr="002A4035">
              <w:rPr>
                <w:rFonts w:cstheme="minorHAnsi"/>
                <w:i/>
                <w:color w:val="76923C" w:themeColor="accent3" w:themeShade="BF"/>
                <w:w w:val="105"/>
              </w:rPr>
              <w:t xml:space="preserve"> </w:t>
            </w:r>
            <w:r w:rsidR="006E1A3F" w:rsidRPr="00723249">
              <w:rPr>
                <w:rFonts w:cstheme="minorHAnsi"/>
                <w:i/>
                <w:color w:val="76923C" w:themeColor="accent3" w:themeShade="BF"/>
                <w:w w:val="105"/>
              </w:rPr>
              <w:t xml:space="preserve">for developing the methodology for inventory, monitoring and conservation of green corridors in Romania. This will be the basis for developing the legislation at national level for green corridors conservation and will be made alongside the policy makers and other project experts.  </w:t>
            </w:r>
          </w:p>
        </w:tc>
      </w:tr>
      <w:tr w:rsidR="00EB6C57" w:rsidRPr="00723249" w:rsidTr="009E2E48">
        <w:trPr>
          <w:trHeight w:val="984"/>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EB6C57" w:rsidRPr="009E2E48" w:rsidRDefault="00EB6C57">
            <w:pPr>
              <w:pStyle w:val="TableParagraph"/>
              <w:rPr>
                <w:rFonts w:asciiTheme="minorHAnsi" w:hAnsiTheme="minorHAnsi" w:cstheme="minorHAnsi"/>
                <w:b/>
                <w:lang w:val="en-US"/>
              </w:rPr>
            </w:pPr>
            <w:r w:rsidRPr="009E2E48">
              <w:rPr>
                <w:rFonts w:asciiTheme="minorHAnsi" w:hAnsiTheme="minorHAnsi" w:cstheme="minorHAnsi"/>
                <w:b/>
                <w:lang w:val="en-US"/>
              </w:rPr>
              <w:t>1. Background</w:t>
            </w:r>
          </w:p>
        </w:tc>
        <w:tc>
          <w:tcPr>
            <w:tcW w:w="11450" w:type="dxa"/>
            <w:tcBorders>
              <w:top w:val="single" w:sz="4" w:space="0" w:color="FFD966"/>
              <w:left w:val="single" w:sz="4" w:space="0" w:color="FFD966"/>
              <w:bottom w:val="single" w:sz="4" w:space="0" w:color="FFD966"/>
              <w:right w:val="single" w:sz="4" w:space="0" w:color="FFD966"/>
            </w:tcBorders>
            <w:hideMark/>
          </w:tcPr>
          <w:p w:rsidR="00EB6C57" w:rsidRPr="009E2E48" w:rsidRDefault="006E1A3F" w:rsidP="006E1A3F">
            <w:pPr>
              <w:pStyle w:val="TableParagraph"/>
              <w:spacing w:before="1"/>
              <w:ind w:left="108"/>
              <w:rPr>
                <w:rFonts w:asciiTheme="minorHAnsi" w:hAnsiTheme="minorHAnsi" w:cstheme="minorHAnsi"/>
                <w:lang w:val="en-US"/>
              </w:rPr>
            </w:pPr>
            <w:r w:rsidRPr="00723249">
              <w:rPr>
                <w:rFonts w:asciiTheme="minorHAnsi" w:hAnsiTheme="minorHAnsi" w:cstheme="minorHAnsi"/>
                <w:lang w:val="en-US"/>
              </w:rPr>
              <w:t xml:space="preserve">EPA </w:t>
            </w:r>
            <w:proofErr w:type="spellStart"/>
            <w:r w:rsidRPr="00723249">
              <w:rPr>
                <w:rFonts w:asciiTheme="minorHAnsi" w:hAnsiTheme="minorHAnsi" w:cstheme="minorHAnsi"/>
                <w:lang w:val="en-US"/>
              </w:rPr>
              <w:t>Mures</w:t>
            </w:r>
            <w:proofErr w:type="spellEnd"/>
            <w:r w:rsidRPr="00723249">
              <w:rPr>
                <w:rFonts w:asciiTheme="minorHAnsi" w:hAnsiTheme="minorHAnsi" w:cstheme="minorHAnsi"/>
                <w:lang w:val="en-US"/>
              </w:rPr>
              <w:t>, Adept Transy</w:t>
            </w:r>
            <w:r w:rsidRPr="009E2E48">
              <w:rPr>
                <w:rFonts w:asciiTheme="minorHAnsi" w:hAnsiTheme="minorHAnsi" w:cstheme="minorHAnsi"/>
                <w:lang w:val="en-US"/>
              </w:rPr>
              <w:t>lvania Foundation</w:t>
            </w:r>
            <w:r w:rsidR="00C13751" w:rsidRPr="00723249">
              <w:rPr>
                <w:rFonts w:asciiTheme="minorHAnsi" w:hAnsiTheme="minorHAnsi" w:cstheme="minorHAnsi"/>
                <w:i/>
                <w:w w:val="105"/>
              </w:rPr>
              <w:t xml:space="preserve"> want to try to be part in the technical WG at national level to develop national legislation together with the policy makers, experts, and other project</w:t>
            </w:r>
            <w:r w:rsidRPr="00723249">
              <w:rPr>
                <w:rFonts w:asciiTheme="minorHAnsi" w:hAnsiTheme="minorHAnsi" w:cstheme="minorHAnsi"/>
                <w:i/>
                <w:w w:val="105"/>
              </w:rPr>
              <w:t xml:space="preserve"> members</w:t>
            </w:r>
            <w:r w:rsidR="00C13751" w:rsidRPr="00723249">
              <w:rPr>
                <w:rFonts w:asciiTheme="minorHAnsi" w:hAnsiTheme="minorHAnsi" w:cstheme="minorHAnsi"/>
                <w:i/>
                <w:w w:val="105"/>
              </w:rPr>
              <w:t xml:space="preserve"> because </w:t>
            </w:r>
            <w:r w:rsidRPr="00723249">
              <w:rPr>
                <w:rFonts w:asciiTheme="minorHAnsi" w:hAnsiTheme="minorHAnsi" w:cstheme="minorHAnsi"/>
                <w:i/>
                <w:w w:val="105"/>
              </w:rPr>
              <w:t xml:space="preserve">in Romania there is </w:t>
            </w:r>
            <w:r w:rsidR="00C13751" w:rsidRPr="00723249">
              <w:rPr>
                <w:rFonts w:asciiTheme="minorHAnsi" w:hAnsiTheme="minorHAnsi" w:cstheme="minorHAnsi"/>
                <w:i/>
                <w:w w:val="105"/>
              </w:rPr>
              <w:t>no methodology for inventorying</w:t>
            </w:r>
            <w:r w:rsidR="00E239DA" w:rsidRPr="00723249">
              <w:rPr>
                <w:rFonts w:asciiTheme="minorHAnsi" w:hAnsiTheme="minorHAnsi" w:cstheme="minorHAnsi"/>
                <w:i/>
                <w:w w:val="105"/>
              </w:rPr>
              <w:t xml:space="preserve">, </w:t>
            </w:r>
            <w:r w:rsidR="00C13751" w:rsidRPr="00723249">
              <w:rPr>
                <w:rFonts w:asciiTheme="minorHAnsi" w:hAnsiTheme="minorHAnsi" w:cstheme="minorHAnsi"/>
                <w:i/>
                <w:w w:val="105"/>
              </w:rPr>
              <w:t>monitoring and implementing management conservation measures for ecological corridors in Romania.</w:t>
            </w:r>
          </w:p>
        </w:tc>
      </w:tr>
      <w:tr w:rsidR="00EB6C57" w:rsidRPr="00723249" w:rsidTr="006019CD">
        <w:trPr>
          <w:trHeight w:val="659"/>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EB6C57" w:rsidRPr="009E2E48" w:rsidRDefault="00EB6C57">
            <w:pPr>
              <w:pStyle w:val="TableParagraph"/>
              <w:rPr>
                <w:rFonts w:asciiTheme="minorHAnsi" w:hAnsiTheme="minorHAnsi" w:cstheme="minorHAnsi"/>
                <w:b/>
                <w:lang w:val="en-US"/>
              </w:rPr>
            </w:pPr>
            <w:r w:rsidRPr="009E2E48">
              <w:rPr>
                <w:rFonts w:asciiTheme="minorHAnsi" w:hAnsiTheme="minorHAnsi" w:cstheme="minorHAnsi"/>
                <w:b/>
                <w:w w:val="105"/>
                <w:lang w:val="en-US"/>
              </w:rPr>
              <w:t>2. Activities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7E1BFC" w:rsidRPr="00723249" w:rsidRDefault="007E1BFC" w:rsidP="007E1BFC">
            <w:pPr>
              <w:autoSpaceDE w:val="0"/>
              <w:autoSpaceDN w:val="0"/>
              <w:adjustRightInd w:val="0"/>
              <w:spacing w:after="0" w:line="240" w:lineRule="auto"/>
              <w:rPr>
                <w:rFonts w:cstheme="minorHAnsi"/>
                <w:color w:val="000000"/>
              </w:rPr>
            </w:pPr>
            <w:r w:rsidRPr="00723249">
              <w:rPr>
                <w:rFonts w:cstheme="minorHAnsi"/>
                <w:color w:val="000000"/>
              </w:rPr>
              <w:t xml:space="preserve">The national Working Group for developing the methodology for identifying and designating ecological corridors in Romania, thanks to </w:t>
            </w:r>
            <w:proofErr w:type="spellStart"/>
            <w:r w:rsidRPr="00723249">
              <w:rPr>
                <w:rFonts w:cstheme="minorHAnsi"/>
                <w:color w:val="000000"/>
              </w:rPr>
              <w:t>BioGOV</w:t>
            </w:r>
            <w:proofErr w:type="spellEnd"/>
            <w:r w:rsidRPr="00723249">
              <w:rPr>
                <w:rFonts w:cstheme="minorHAnsi"/>
                <w:color w:val="000000"/>
              </w:rPr>
              <w:t xml:space="preserve">. This national WG has been re-initiated  by the </w:t>
            </w:r>
            <w:proofErr w:type="spellStart"/>
            <w:r w:rsidRPr="00723249">
              <w:rPr>
                <w:rFonts w:cstheme="minorHAnsi"/>
                <w:color w:val="000000"/>
              </w:rPr>
              <w:t>Connectgreen</w:t>
            </w:r>
            <w:proofErr w:type="spellEnd"/>
            <w:r w:rsidRPr="00723249">
              <w:rPr>
                <w:rFonts w:cstheme="minorHAnsi"/>
                <w:color w:val="000000"/>
              </w:rPr>
              <w:t xml:space="preserve"> project and considering the synergies of this project with </w:t>
            </w:r>
            <w:proofErr w:type="spellStart"/>
            <w:r w:rsidRPr="00723249">
              <w:rPr>
                <w:rFonts w:cstheme="minorHAnsi"/>
                <w:color w:val="000000"/>
              </w:rPr>
              <w:t>BioGOV</w:t>
            </w:r>
            <w:proofErr w:type="spellEnd"/>
            <w:r w:rsidRPr="00723249">
              <w:rPr>
                <w:rFonts w:cstheme="minorHAnsi"/>
                <w:color w:val="000000"/>
              </w:rPr>
              <w:t>, joint efforts will be made to advocate for the existence of this Methodology.</w:t>
            </w:r>
          </w:p>
          <w:p w:rsidR="007E1BFC" w:rsidRPr="00723249" w:rsidRDefault="007E1BFC" w:rsidP="007E1BFC">
            <w:pPr>
              <w:autoSpaceDE w:val="0"/>
              <w:autoSpaceDN w:val="0"/>
              <w:adjustRightInd w:val="0"/>
              <w:spacing w:after="0" w:line="240" w:lineRule="auto"/>
              <w:rPr>
                <w:rFonts w:cstheme="minorHAnsi"/>
              </w:rPr>
            </w:pPr>
            <w:r w:rsidRPr="00723249">
              <w:rPr>
                <w:rFonts w:cstheme="minorHAnsi"/>
                <w:color w:val="000000"/>
              </w:rPr>
              <w:t xml:space="preserve">On the other hand, Adept Transylvania Foundation is also part of other relevant WGs at national level (e.g. for improving the CAP). Together with EPA </w:t>
            </w:r>
            <w:proofErr w:type="spellStart"/>
            <w:r w:rsidRPr="00723249">
              <w:rPr>
                <w:rFonts w:cstheme="minorHAnsi"/>
                <w:color w:val="000000"/>
              </w:rPr>
              <w:t>Mures</w:t>
            </w:r>
            <w:proofErr w:type="spellEnd"/>
            <w:r w:rsidRPr="00723249">
              <w:rPr>
                <w:rFonts w:cstheme="minorHAnsi"/>
                <w:color w:val="000000"/>
              </w:rPr>
              <w:t xml:space="preserve"> and through </w:t>
            </w:r>
            <w:proofErr w:type="spellStart"/>
            <w:r w:rsidRPr="00723249">
              <w:rPr>
                <w:rFonts w:cstheme="minorHAnsi"/>
                <w:color w:val="000000"/>
              </w:rPr>
              <w:t>BioGOV</w:t>
            </w:r>
            <w:proofErr w:type="spellEnd"/>
            <w:r w:rsidRPr="00723249">
              <w:rPr>
                <w:rFonts w:cstheme="minorHAnsi"/>
                <w:color w:val="000000"/>
              </w:rPr>
              <w:t>, we will make sure that in Romania the LIOP (POIM) will also consider the needs for identifying, designating and managing ecological corridors.</w:t>
            </w:r>
          </w:p>
          <w:p w:rsidR="007E1BFC" w:rsidRPr="009E2E48" w:rsidRDefault="007E1BFC" w:rsidP="009648C6">
            <w:pPr>
              <w:pStyle w:val="TableParagraph"/>
              <w:spacing w:before="89"/>
              <w:rPr>
                <w:rFonts w:asciiTheme="minorHAnsi" w:hAnsiTheme="minorHAnsi" w:cstheme="minorHAnsi"/>
                <w:lang w:val="en-US"/>
              </w:rPr>
            </w:pPr>
          </w:p>
        </w:tc>
      </w:tr>
      <w:tr w:rsidR="00EB6C57" w:rsidRPr="00723249" w:rsidTr="009E2E48">
        <w:trPr>
          <w:trHeight w:val="456"/>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EB6C57" w:rsidRPr="009E2E48" w:rsidRDefault="00EB6C57">
            <w:pPr>
              <w:pStyle w:val="TableParagraph"/>
              <w:ind w:left="0" w:right="101"/>
              <w:rPr>
                <w:rFonts w:asciiTheme="minorHAnsi" w:hAnsiTheme="minorHAnsi" w:cstheme="minorHAnsi"/>
                <w:b/>
                <w:lang w:val="en-US"/>
              </w:rPr>
            </w:pPr>
            <w:r w:rsidRPr="009E2E48">
              <w:rPr>
                <w:rFonts w:asciiTheme="minorHAnsi" w:hAnsiTheme="minorHAnsi" w:cstheme="minorHAnsi"/>
                <w:b/>
                <w:lang w:val="en-US"/>
              </w:rPr>
              <w:t xml:space="preserve"> 3. Players involved</w:t>
            </w:r>
          </w:p>
        </w:tc>
        <w:tc>
          <w:tcPr>
            <w:tcW w:w="11450" w:type="dxa"/>
            <w:tcBorders>
              <w:top w:val="single" w:sz="4" w:space="0" w:color="FFD966"/>
              <w:left w:val="single" w:sz="4" w:space="0" w:color="FFD966"/>
              <w:bottom w:val="single" w:sz="4" w:space="0" w:color="FFD966"/>
              <w:right w:val="single" w:sz="4" w:space="0" w:color="FFD966"/>
            </w:tcBorders>
            <w:hideMark/>
          </w:tcPr>
          <w:p w:rsidR="00EB6C57" w:rsidRPr="009E2E48" w:rsidRDefault="00D9584A">
            <w:pPr>
              <w:pStyle w:val="TableParagraph"/>
              <w:spacing w:before="1"/>
              <w:rPr>
                <w:rFonts w:asciiTheme="minorHAnsi" w:hAnsiTheme="minorHAnsi" w:cstheme="minorHAnsi"/>
                <w:lang w:val="en-US"/>
              </w:rPr>
            </w:pPr>
            <w:r w:rsidRPr="00723249">
              <w:rPr>
                <w:rFonts w:asciiTheme="minorHAnsi" w:hAnsiTheme="minorHAnsi" w:cstheme="minorHAnsi"/>
                <w:lang w:val="en-US"/>
              </w:rPr>
              <w:t xml:space="preserve">EPA </w:t>
            </w:r>
            <w:proofErr w:type="spellStart"/>
            <w:r w:rsidRPr="00723249">
              <w:rPr>
                <w:rFonts w:asciiTheme="minorHAnsi" w:hAnsiTheme="minorHAnsi" w:cstheme="minorHAnsi"/>
                <w:lang w:val="en-US"/>
              </w:rPr>
              <w:t>Mures</w:t>
            </w:r>
            <w:proofErr w:type="spellEnd"/>
            <w:r w:rsidRPr="00723249">
              <w:rPr>
                <w:rFonts w:asciiTheme="minorHAnsi" w:hAnsiTheme="minorHAnsi" w:cstheme="minorHAnsi"/>
                <w:lang w:val="en-US"/>
              </w:rPr>
              <w:t>, Adept Transy</w:t>
            </w:r>
            <w:r w:rsidR="00B02611" w:rsidRPr="009E2E48">
              <w:rPr>
                <w:rFonts w:asciiTheme="minorHAnsi" w:hAnsiTheme="minorHAnsi" w:cstheme="minorHAnsi"/>
                <w:lang w:val="en-US"/>
              </w:rPr>
              <w:t xml:space="preserve">lvania Foundation </w:t>
            </w:r>
            <w:r w:rsidR="00D01F2D" w:rsidRPr="009E2E48">
              <w:rPr>
                <w:rFonts w:asciiTheme="minorHAnsi" w:hAnsiTheme="minorHAnsi" w:cstheme="minorHAnsi"/>
                <w:lang w:val="en-US"/>
              </w:rPr>
              <w:t>,</w:t>
            </w:r>
            <w:r w:rsidR="00B02611" w:rsidRPr="009E2E48">
              <w:rPr>
                <w:rFonts w:asciiTheme="minorHAnsi" w:hAnsiTheme="minorHAnsi" w:cstheme="minorHAnsi"/>
                <w:lang w:val="en-US"/>
              </w:rPr>
              <w:t xml:space="preserve">policy makers, experts, and other </w:t>
            </w:r>
            <w:r w:rsidR="00594B6D" w:rsidRPr="00723249">
              <w:rPr>
                <w:rFonts w:asciiTheme="minorHAnsi" w:hAnsiTheme="minorHAnsi" w:cstheme="minorHAnsi"/>
                <w:lang w:val="en-US"/>
              </w:rPr>
              <w:t xml:space="preserve">relevant </w:t>
            </w:r>
            <w:r w:rsidR="00B02611" w:rsidRPr="009E2E48">
              <w:rPr>
                <w:rFonts w:asciiTheme="minorHAnsi" w:hAnsiTheme="minorHAnsi" w:cstheme="minorHAnsi"/>
                <w:lang w:val="en-US"/>
              </w:rPr>
              <w:t>projects</w:t>
            </w:r>
            <w:r w:rsidR="00594B6D" w:rsidRPr="00723249">
              <w:rPr>
                <w:rFonts w:asciiTheme="minorHAnsi" w:hAnsiTheme="minorHAnsi" w:cstheme="minorHAnsi"/>
                <w:lang w:val="en-US"/>
              </w:rPr>
              <w:t>.</w:t>
            </w:r>
          </w:p>
        </w:tc>
      </w:tr>
      <w:tr w:rsidR="00EB6C57" w:rsidRPr="00723249" w:rsidTr="006019CD">
        <w:trPr>
          <w:trHeight w:val="330"/>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EB6C57" w:rsidRPr="009E2E48" w:rsidRDefault="00EB6C57">
            <w:pPr>
              <w:pStyle w:val="TableParagraph"/>
              <w:spacing w:before="57"/>
              <w:rPr>
                <w:rFonts w:asciiTheme="minorHAnsi" w:hAnsiTheme="minorHAnsi" w:cstheme="minorHAnsi"/>
                <w:b/>
                <w:lang w:val="en-US"/>
              </w:rPr>
            </w:pPr>
            <w:r w:rsidRPr="009E2E48">
              <w:rPr>
                <w:rFonts w:asciiTheme="minorHAnsi" w:hAnsiTheme="minorHAnsi" w:cstheme="minorHAnsi"/>
                <w:b/>
                <w:w w:val="110"/>
                <w:lang w:val="en-US"/>
              </w:rPr>
              <w:t>4. Timeframe</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EB6C57" w:rsidRPr="009E2E48" w:rsidRDefault="00853325">
            <w:pPr>
              <w:pStyle w:val="TableParagraph"/>
              <w:rPr>
                <w:rFonts w:asciiTheme="minorHAnsi" w:hAnsiTheme="minorHAnsi" w:cstheme="minorHAnsi"/>
                <w:lang w:val="en-US"/>
              </w:rPr>
            </w:pPr>
            <w:r w:rsidRPr="009E2E48">
              <w:rPr>
                <w:rFonts w:asciiTheme="minorHAnsi" w:hAnsiTheme="minorHAnsi" w:cstheme="minorHAnsi"/>
                <w:lang w:val="en-GB"/>
              </w:rPr>
              <w:t>The implementation period is 2020-2022</w:t>
            </w:r>
          </w:p>
        </w:tc>
      </w:tr>
      <w:tr w:rsidR="00EB6C57" w:rsidRPr="00723249" w:rsidTr="009E2E48">
        <w:trPr>
          <w:trHeight w:val="509"/>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EB6C57" w:rsidRPr="009E2E48" w:rsidRDefault="00EB6C57">
            <w:pPr>
              <w:pStyle w:val="TableParagraph"/>
              <w:rPr>
                <w:rFonts w:asciiTheme="minorHAnsi" w:hAnsiTheme="minorHAnsi" w:cstheme="minorHAnsi"/>
                <w:b/>
                <w:lang w:val="en-US"/>
              </w:rPr>
            </w:pPr>
            <w:r w:rsidRPr="009E2E48">
              <w:rPr>
                <w:rFonts w:asciiTheme="minorHAnsi" w:hAnsiTheme="minorHAnsi" w:cstheme="minorHAnsi"/>
                <w:b/>
                <w:w w:val="105"/>
                <w:lang w:val="en-US"/>
              </w:rPr>
              <w:t>5. Cost</w:t>
            </w:r>
          </w:p>
        </w:tc>
        <w:tc>
          <w:tcPr>
            <w:tcW w:w="11450" w:type="dxa"/>
            <w:tcBorders>
              <w:top w:val="single" w:sz="4" w:space="0" w:color="FFD966"/>
              <w:left w:val="single" w:sz="4" w:space="0" w:color="FFD966"/>
              <w:bottom w:val="single" w:sz="4" w:space="0" w:color="FFD966"/>
              <w:right w:val="single" w:sz="4" w:space="0" w:color="FFD966"/>
            </w:tcBorders>
            <w:hideMark/>
          </w:tcPr>
          <w:p w:rsidR="00EB6C57" w:rsidRPr="009E2E48" w:rsidRDefault="00B161CF" w:rsidP="00D9584A">
            <w:pPr>
              <w:pStyle w:val="TableParagraph"/>
              <w:rPr>
                <w:rFonts w:asciiTheme="minorHAnsi" w:hAnsiTheme="minorHAnsi" w:cstheme="minorHAnsi"/>
                <w:lang w:val="en-US"/>
              </w:rPr>
            </w:pPr>
            <w:r>
              <w:rPr>
                <w:rFonts w:asciiTheme="minorHAnsi" w:hAnsiTheme="minorHAnsi" w:cstheme="minorHAnsi"/>
                <w:lang w:val="en-GB"/>
              </w:rPr>
              <w:t>----</w:t>
            </w:r>
          </w:p>
        </w:tc>
      </w:tr>
      <w:tr w:rsidR="00EB6C57"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EB6C57" w:rsidRPr="009E2E48" w:rsidRDefault="00EB6C57">
            <w:pPr>
              <w:pStyle w:val="TableParagraph"/>
              <w:ind w:left="0" w:right="103"/>
              <w:rPr>
                <w:rFonts w:asciiTheme="minorHAnsi" w:hAnsiTheme="minorHAnsi" w:cstheme="minorHAnsi"/>
                <w:b/>
                <w:lang w:val="en-US"/>
              </w:rPr>
            </w:pPr>
            <w:r w:rsidRPr="009E2E48">
              <w:rPr>
                <w:rFonts w:asciiTheme="minorHAnsi" w:hAnsiTheme="minorHAnsi" w:cstheme="minorHAnsi"/>
                <w:b/>
                <w:lang w:val="en-US"/>
              </w:rPr>
              <w:t xml:space="preserve"> 6. Funding sources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tcPr>
          <w:p w:rsidR="00EB6C57" w:rsidRPr="009E2E48" w:rsidRDefault="007E1BFC">
            <w:pPr>
              <w:pStyle w:val="TableParagraph"/>
              <w:rPr>
                <w:rFonts w:asciiTheme="minorHAnsi" w:hAnsiTheme="minorHAnsi" w:cstheme="minorHAnsi"/>
                <w:lang w:val="en-US"/>
              </w:rPr>
            </w:pPr>
            <w:r w:rsidRPr="00723249">
              <w:rPr>
                <w:rFonts w:asciiTheme="minorHAnsi" w:hAnsiTheme="minorHAnsi" w:cstheme="minorHAnsi"/>
                <w:color w:val="000000"/>
              </w:rPr>
              <w:t>Other future projects, especially for monitoring and implementation of specific management measures</w:t>
            </w:r>
          </w:p>
        </w:tc>
      </w:tr>
      <w:tr w:rsidR="00EB6C57" w:rsidRPr="00723249" w:rsidTr="006019CD">
        <w:trPr>
          <w:trHeight w:val="70"/>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EB6C57" w:rsidRPr="009E2E48" w:rsidRDefault="00EB6C57">
            <w:pPr>
              <w:pStyle w:val="TableParagraph"/>
              <w:spacing w:before="57"/>
              <w:rPr>
                <w:rFonts w:asciiTheme="minorHAnsi" w:hAnsiTheme="minorHAnsi" w:cstheme="minorHAnsi"/>
                <w:b/>
                <w:lang w:val="en-US"/>
              </w:rPr>
            </w:pPr>
            <w:r w:rsidRPr="009E2E48">
              <w:rPr>
                <w:rFonts w:asciiTheme="minorHAnsi" w:hAnsiTheme="minorHAnsi" w:cstheme="minorHAnsi"/>
                <w:b/>
                <w:lang w:val="en-US"/>
              </w:rPr>
              <w:t>7. Lessons learned from BIOGOV</w:t>
            </w:r>
          </w:p>
        </w:tc>
        <w:tc>
          <w:tcPr>
            <w:tcW w:w="11450" w:type="dxa"/>
            <w:tcBorders>
              <w:top w:val="single" w:sz="4" w:space="0" w:color="FFD966"/>
              <w:left w:val="single" w:sz="4" w:space="0" w:color="FFD966"/>
              <w:bottom w:val="single" w:sz="4" w:space="0" w:color="FFD966"/>
              <w:right w:val="single" w:sz="4" w:space="0" w:color="FFD966"/>
            </w:tcBorders>
          </w:tcPr>
          <w:p w:rsidR="00EB6C57" w:rsidRPr="009E2E48" w:rsidRDefault="00E239DA" w:rsidP="009E2E48">
            <w:pPr>
              <w:pStyle w:val="TableParagraph"/>
              <w:spacing w:before="87"/>
              <w:ind w:left="0"/>
              <w:rPr>
                <w:rFonts w:asciiTheme="minorHAnsi" w:hAnsiTheme="minorHAnsi" w:cstheme="minorHAnsi"/>
                <w:lang w:val="en-US"/>
              </w:rPr>
            </w:pPr>
            <w:r w:rsidRPr="00723249">
              <w:rPr>
                <w:rFonts w:asciiTheme="minorHAnsi" w:hAnsiTheme="minorHAnsi" w:cstheme="minorHAnsi"/>
                <w:lang w:val="en-US"/>
              </w:rPr>
              <w:t xml:space="preserve"> It is very important it is to involve, from the beginning all relevant stakeholders taking in consideration the multi</w:t>
            </w:r>
            <w:r w:rsidR="00244C79" w:rsidRPr="00723249">
              <w:rPr>
                <w:rFonts w:asciiTheme="minorHAnsi" w:hAnsiTheme="minorHAnsi" w:cstheme="minorHAnsi"/>
                <w:lang w:val="en-US"/>
              </w:rPr>
              <w:t>-</w:t>
            </w:r>
            <w:r w:rsidRPr="00723249">
              <w:rPr>
                <w:rFonts w:asciiTheme="minorHAnsi" w:hAnsiTheme="minorHAnsi" w:cstheme="minorHAnsi"/>
                <w:lang w:val="en-US"/>
              </w:rPr>
              <w:t>stakeholder analysis.</w:t>
            </w:r>
          </w:p>
        </w:tc>
      </w:tr>
    </w:tbl>
    <w:p w:rsidR="00EB6C57" w:rsidRDefault="00EB6C57" w:rsidP="002845A2">
      <w:pPr>
        <w:spacing w:line="360" w:lineRule="auto"/>
        <w:jc w:val="both"/>
        <w:rPr>
          <w:rFonts w:cstheme="minorHAnsi"/>
        </w:rPr>
      </w:pPr>
    </w:p>
    <w:p w:rsidR="002A4035" w:rsidRDefault="002A4035" w:rsidP="002845A2">
      <w:pPr>
        <w:spacing w:line="360" w:lineRule="auto"/>
        <w:jc w:val="both"/>
        <w:rPr>
          <w:rFonts w:cstheme="minorHAnsi"/>
        </w:rPr>
      </w:pPr>
    </w:p>
    <w:p w:rsidR="002A4035" w:rsidRPr="00723249" w:rsidRDefault="002A4035" w:rsidP="002845A2">
      <w:pPr>
        <w:spacing w:line="360" w:lineRule="auto"/>
        <w:jc w:val="both"/>
        <w:rPr>
          <w:rFonts w:cstheme="minorHAnsi"/>
        </w:rPr>
      </w:pPr>
    </w:p>
    <w:tbl>
      <w:tblPr>
        <w:tblW w:w="0" w:type="auto"/>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546"/>
        <w:gridCol w:w="11450"/>
      </w:tblGrid>
      <w:tr w:rsidR="00B84122" w:rsidRPr="00723249" w:rsidTr="00723249">
        <w:trPr>
          <w:trHeight w:val="350"/>
          <w:jc w:val="center"/>
        </w:trPr>
        <w:tc>
          <w:tcPr>
            <w:tcW w:w="13996" w:type="dxa"/>
            <w:gridSpan w:val="2"/>
            <w:tcBorders>
              <w:top w:val="nil"/>
              <w:left w:val="nil"/>
              <w:bottom w:val="nil"/>
              <w:right w:val="nil"/>
            </w:tcBorders>
            <w:shd w:val="clear" w:color="auto" w:fill="92D050"/>
            <w:hideMark/>
          </w:tcPr>
          <w:p w:rsidR="00B84122" w:rsidRPr="009E2E48" w:rsidRDefault="00B84122">
            <w:pPr>
              <w:pStyle w:val="TableParagraph"/>
              <w:spacing w:before="67"/>
              <w:ind w:left="115"/>
              <w:rPr>
                <w:rFonts w:asciiTheme="minorHAnsi" w:hAnsiTheme="minorHAnsi" w:cstheme="minorHAnsi"/>
                <w:b/>
                <w:lang w:val="en-US"/>
              </w:rPr>
            </w:pPr>
            <w:r w:rsidRPr="009E2E48">
              <w:rPr>
                <w:rFonts w:asciiTheme="minorHAnsi" w:hAnsiTheme="minorHAnsi" w:cstheme="minorHAnsi"/>
                <w:b/>
                <w:color w:val="FFFFFF"/>
                <w:lang w:val="en-US"/>
              </w:rPr>
              <w:t>Part III – Details of actions envisaged</w:t>
            </w:r>
          </w:p>
        </w:tc>
      </w:tr>
      <w:tr w:rsidR="00B84122" w:rsidRPr="00723249" w:rsidTr="00723249">
        <w:trPr>
          <w:trHeight w:val="1746"/>
          <w:jc w:val="center"/>
        </w:trPr>
        <w:tc>
          <w:tcPr>
            <w:tcW w:w="2546" w:type="dxa"/>
            <w:tcBorders>
              <w:top w:val="nil"/>
              <w:left w:val="single" w:sz="4" w:space="0" w:color="FFD966"/>
              <w:bottom w:val="single" w:sz="4" w:space="0" w:color="FFD966"/>
              <w:right w:val="single" w:sz="4" w:space="0" w:color="FFD966"/>
            </w:tcBorders>
            <w:shd w:val="clear" w:color="auto" w:fill="D6E3BC" w:themeFill="accent3" w:themeFillTint="66"/>
            <w:vAlign w:val="center"/>
            <w:hideMark/>
          </w:tcPr>
          <w:p w:rsidR="00B84122" w:rsidRPr="009E2E48" w:rsidRDefault="00B84122">
            <w:pPr>
              <w:pStyle w:val="TableParagraph"/>
              <w:rPr>
                <w:rFonts w:asciiTheme="minorHAnsi" w:hAnsiTheme="minorHAnsi" w:cstheme="minorHAnsi"/>
                <w:b/>
                <w:lang w:val="en-US"/>
              </w:rPr>
            </w:pPr>
            <w:r w:rsidRPr="009E2E48">
              <w:rPr>
                <w:rFonts w:asciiTheme="minorHAnsi" w:hAnsiTheme="minorHAnsi" w:cstheme="minorHAnsi"/>
                <w:b/>
                <w:lang w:val="en-US"/>
              </w:rPr>
              <w:lastRenderedPageBreak/>
              <w:t xml:space="preserve">          Action 3</w:t>
            </w:r>
          </w:p>
        </w:tc>
        <w:tc>
          <w:tcPr>
            <w:tcW w:w="11450" w:type="dxa"/>
            <w:tcBorders>
              <w:top w:val="nil"/>
              <w:left w:val="single" w:sz="4" w:space="0" w:color="FFD966"/>
              <w:bottom w:val="single" w:sz="4" w:space="0" w:color="FFD966"/>
              <w:right w:val="single" w:sz="4" w:space="0" w:color="FFD966"/>
            </w:tcBorders>
            <w:shd w:val="clear" w:color="auto" w:fill="D6E3BC" w:themeFill="accent3" w:themeFillTint="66"/>
            <w:hideMark/>
          </w:tcPr>
          <w:p w:rsidR="00E239DA" w:rsidRPr="00723249" w:rsidRDefault="00E239DA" w:rsidP="00C13751">
            <w:pPr>
              <w:jc w:val="both"/>
              <w:rPr>
                <w:rFonts w:cstheme="minorHAnsi"/>
                <w:b/>
                <w:i/>
                <w:color w:val="76923C" w:themeColor="accent3" w:themeShade="BF"/>
                <w:w w:val="105"/>
              </w:rPr>
            </w:pPr>
          </w:p>
          <w:p w:rsidR="00B84122" w:rsidRPr="009E2E48" w:rsidRDefault="00B84122" w:rsidP="001B5AF7">
            <w:pPr>
              <w:jc w:val="both"/>
              <w:rPr>
                <w:rFonts w:cstheme="minorHAnsi"/>
                <w:b/>
                <w:i/>
                <w:color w:val="76923C" w:themeColor="accent3" w:themeShade="BF"/>
              </w:rPr>
            </w:pPr>
            <w:r w:rsidRPr="002A4035">
              <w:rPr>
                <w:rFonts w:cstheme="minorHAnsi"/>
                <w:b/>
                <w:i/>
                <w:color w:val="76923C" w:themeColor="accent3" w:themeShade="BF"/>
                <w:w w:val="105"/>
              </w:rPr>
              <w:t xml:space="preserve">Communication, awareness raising and involvement in activities </w:t>
            </w:r>
            <w:r w:rsidR="00C0539E" w:rsidRPr="00723249">
              <w:rPr>
                <w:rFonts w:cstheme="minorHAnsi"/>
                <w:b/>
                <w:i/>
                <w:color w:val="76923C" w:themeColor="accent3" w:themeShade="BF"/>
                <w:w w:val="105"/>
              </w:rPr>
              <w:t xml:space="preserve">to be </w:t>
            </w:r>
            <w:r w:rsidRPr="002A4035">
              <w:rPr>
                <w:rFonts w:cstheme="minorHAnsi"/>
                <w:b/>
                <w:i/>
                <w:color w:val="76923C" w:themeColor="accent3" w:themeShade="BF"/>
                <w:w w:val="105"/>
              </w:rPr>
              <w:t xml:space="preserve">carried out on two levels: meetings with national stakeholders and </w:t>
            </w:r>
            <w:r w:rsidR="00C0539E" w:rsidRPr="00723249">
              <w:rPr>
                <w:rFonts w:cstheme="minorHAnsi"/>
                <w:b/>
                <w:i/>
                <w:color w:val="76923C" w:themeColor="accent3" w:themeShade="BF"/>
                <w:w w:val="105"/>
              </w:rPr>
              <w:t>local communities and f</w:t>
            </w:r>
            <w:r w:rsidRPr="002A4035">
              <w:rPr>
                <w:rFonts w:cstheme="minorHAnsi"/>
                <w:b/>
                <w:i/>
                <w:color w:val="76923C" w:themeColor="accent3" w:themeShade="BF"/>
                <w:w w:val="105"/>
              </w:rPr>
              <w:t>ace-to-face meetings, on the farm level and with landowners. Results</w:t>
            </w:r>
            <w:r w:rsidR="00C0539E" w:rsidRPr="00723249">
              <w:rPr>
                <w:rFonts w:cstheme="minorHAnsi"/>
                <w:b/>
                <w:i/>
                <w:color w:val="76923C" w:themeColor="accent3" w:themeShade="BF"/>
                <w:w w:val="105"/>
              </w:rPr>
              <w:t xml:space="preserve"> will be communicated t</w:t>
            </w:r>
            <w:r w:rsidR="001B5AF7" w:rsidRPr="00723249">
              <w:rPr>
                <w:rFonts w:cstheme="minorHAnsi"/>
                <w:b/>
                <w:i/>
                <w:color w:val="76923C" w:themeColor="accent3" w:themeShade="BF"/>
                <w:w w:val="105"/>
              </w:rPr>
              <w:t>h</w:t>
            </w:r>
            <w:r w:rsidR="00C0539E" w:rsidRPr="00723249">
              <w:rPr>
                <w:rFonts w:cstheme="minorHAnsi"/>
                <w:b/>
                <w:i/>
                <w:color w:val="76923C" w:themeColor="accent3" w:themeShade="BF"/>
                <w:w w:val="105"/>
              </w:rPr>
              <w:t xml:space="preserve">rough </w:t>
            </w:r>
            <w:proofErr w:type="spellStart"/>
            <w:r w:rsidR="00C0539E" w:rsidRPr="00723249">
              <w:rPr>
                <w:rFonts w:cstheme="minorHAnsi"/>
                <w:b/>
                <w:i/>
                <w:color w:val="76923C" w:themeColor="accent3" w:themeShade="BF"/>
                <w:w w:val="105"/>
              </w:rPr>
              <w:t>BioGov</w:t>
            </w:r>
            <w:proofErr w:type="spellEnd"/>
            <w:r w:rsidRPr="002A4035">
              <w:rPr>
                <w:rFonts w:cstheme="minorHAnsi"/>
                <w:b/>
                <w:i/>
                <w:color w:val="76923C" w:themeColor="accent3" w:themeShade="BF"/>
                <w:w w:val="105"/>
              </w:rPr>
              <w:t xml:space="preserve"> communication instruments: press, social networks, etc</w:t>
            </w:r>
            <w:r w:rsidRPr="00723249">
              <w:rPr>
                <w:rFonts w:cstheme="minorHAnsi"/>
                <w:b/>
                <w:i/>
                <w:color w:val="76923C" w:themeColor="accent3" w:themeShade="BF"/>
              </w:rPr>
              <w:t>.;</w:t>
            </w:r>
          </w:p>
        </w:tc>
      </w:tr>
      <w:tr w:rsidR="00B84122" w:rsidRPr="00723249" w:rsidTr="009E2E48">
        <w:trPr>
          <w:trHeight w:val="698"/>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B84122" w:rsidRPr="009E2E48" w:rsidRDefault="00B84122">
            <w:pPr>
              <w:pStyle w:val="TableParagraph"/>
              <w:rPr>
                <w:rFonts w:asciiTheme="minorHAnsi" w:hAnsiTheme="minorHAnsi" w:cstheme="minorHAnsi"/>
                <w:b/>
                <w:lang w:val="en-US"/>
              </w:rPr>
            </w:pPr>
            <w:r w:rsidRPr="009E2E48">
              <w:rPr>
                <w:rFonts w:asciiTheme="minorHAnsi" w:hAnsiTheme="minorHAnsi" w:cstheme="minorHAnsi"/>
                <w:b/>
                <w:lang w:val="en-US"/>
              </w:rPr>
              <w:t>1. Background</w:t>
            </w:r>
          </w:p>
        </w:tc>
        <w:tc>
          <w:tcPr>
            <w:tcW w:w="11450" w:type="dxa"/>
            <w:tcBorders>
              <w:top w:val="single" w:sz="4" w:space="0" w:color="FFD966"/>
              <w:left w:val="single" w:sz="4" w:space="0" w:color="FFD966"/>
              <w:bottom w:val="single" w:sz="4" w:space="0" w:color="FFD966"/>
              <w:right w:val="single" w:sz="4" w:space="0" w:color="FFD966"/>
            </w:tcBorders>
          </w:tcPr>
          <w:p w:rsidR="007E1BFC" w:rsidRPr="009E2E48" w:rsidRDefault="00842B26" w:rsidP="004B221D">
            <w:pPr>
              <w:jc w:val="both"/>
              <w:rPr>
                <w:rFonts w:cstheme="minorHAnsi"/>
                <w:b/>
                <w:i/>
                <w:w w:val="105"/>
              </w:rPr>
            </w:pPr>
            <w:r w:rsidRPr="009E2E48">
              <w:rPr>
                <w:rFonts w:cstheme="minorHAnsi"/>
                <w:b/>
                <w:i/>
              </w:rPr>
              <w:t xml:space="preserve">EPA </w:t>
            </w:r>
            <w:proofErr w:type="spellStart"/>
            <w:r w:rsidRPr="009E2E48">
              <w:rPr>
                <w:rFonts w:cstheme="minorHAnsi"/>
                <w:b/>
                <w:i/>
              </w:rPr>
              <w:t>Mures</w:t>
            </w:r>
            <w:proofErr w:type="spellEnd"/>
            <w:r w:rsidRPr="00723249">
              <w:rPr>
                <w:rFonts w:cstheme="minorHAnsi"/>
                <w:b/>
                <w:i/>
              </w:rPr>
              <w:t xml:space="preserve"> and Adept Transy</w:t>
            </w:r>
            <w:r w:rsidRPr="009E2E48">
              <w:rPr>
                <w:rFonts w:cstheme="minorHAnsi"/>
                <w:b/>
                <w:i/>
              </w:rPr>
              <w:t>lvania Foundation</w:t>
            </w:r>
            <w:r w:rsidR="00C13751" w:rsidRPr="002A4035">
              <w:rPr>
                <w:rFonts w:cstheme="minorHAnsi"/>
                <w:b/>
                <w:i/>
                <w:w w:val="105"/>
              </w:rPr>
              <w:t xml:space="preserve"> </w:t>
            </w:r>
            <w:r w:rsidR="004B221D" w:rsidRPr="00723249">
              <w:rPr>
                <w:rFonts w:cstheme="minorHAnsi"/>
                <w:color w:val="000000"/>
              </w:rPr>
              <w:t>are going to carry out actions to disseminate and promote knowledge, as well as to inform at local and national levels the importance to maintain and conserve the ecological corridors and their contribution to the conservation of biodiversity and maintaining ecosystem services at landscape level</w:t>
            </w:r>
            <w:r w:rsidR="00C13751" w:rsidRPr="002A4035">
              <w:rPr>
                <w:rFonts w:cstheme="minorHAnsi"/>
                <w:b/>
                <w:i/>
                <w:w w:val="105"/>
              </w:rPr>
              <w:t>.</w:t>
            </w:r>
          </w:p>
        </w:tc>
      </w:tr>
      <w:tr w:rsidR="00B84122" w:rsidRPr="00723249" w:rsidTr="00723249">
        <w:trPr>
          <w:trHeight w:val="659"/>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B84122" w:rsidRPr="009E2E48" w:rsidRDefault="00B84122">
            <w:pPr>
              <w:pStyle w:val="TableParagraph"/>
              <w:rPr>
                <w:rFonts w:asciiTheme="minorHAnsi" w:hAnsiTheme="minorHAnsi" w:cstheme="minorHAnsi"/>
                <w:b/>
                <w:lang w:val="en-US"/>
              </w:rPr>
            </w:pPr>
            <w:r w:rsidRPr="009E2E48">
              <w:rPr>
                <w:rFonts w:asciiTheme="minorHAnsi" w:hAnsiTheme="minorHAnsi" w:cstheme="minorHAnsi"/>
                <w:b/>
                <w:w w:val="105"/>
                <w:lang w:val="en-US"/>
              </w:rPr>
              <w:t>2. Activities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tcPr>
          <w:p w:rsidR="00B84122" w:rsidRPr="009E2E48" w:rsidRDefault="00527542" w:rsidP="00527542">
            <w:pPr>
              <w:jc w:val="both"/>
              <w:rPr>
                <w:rFonts w:cstheme="minorHAnsi"/>
                <w:b/>
                <w:i/>
                <w:w w:val="105"/>
              </w:rPr>
            </w:pPr>
            <w:r w:rsidRPr="009E2E48">
              <w:rPr>
                <w:rFonts w:cstheme="minorHAnsi"/>
              </w:rPr>
              <w:t xml:space="preserve">EPA </w:t>
            </w:r>
            <w:proofErr w:type="spellStart"/>
            <w:r w:rsidRPr="009E2E48">
              <w:rPr>
                <w:rFonts w:cstheme="minorHAnsi"/>
              </w:rPr>
              <w:t>Mures</w:t>
            </w:r>
            <w:proofErr w:type="spellEnd"/>
            <w:r w:rsidRPr="00723249">
              <w:rPr>
                <w:rFonts w:cstheme="minorHAnsi"/>
              </w:rPr>
              <w:t xml:space="preserve"> and Adept Transy</w:t>
            </w:r>
            <w:r w:rsidRPr="009E2E48">
              <w:rPr>
                <w:rFonts w:cstheme="minorHAnsi"/>
              </w:rPr>
              <w:t xml:space="preserve">lvania Foundation </w:t>
            </w:r>
            <w:r w:rsidRPr="00723249">
              <w:rPr>
                <w:rFonts w:cstheme="minorHAnsi"/>
                <w:w w:val="105"/>
              </w:rPr>
              <w:t xml:space="preserve">will inform </w:t>
            </w:r>
            <w:r w:rsidR="003E73BB" w:rsidRPr="002A4035">
              <w:rPr>
                <w:rFonts w:cstheme="minorHAnsi"/>
                <w:w w:val="105"/>
              </w:rPr>
              <w:t xml:space="preserve">local and national </w:t>
            </w:r>
            <w:r w:rsidRPr="00723249">
              <w:rPr>
                <w:rFonts w:cstheme="minorHAnsi"/>
                <w:w w:val="105"/>
              </w:rPr>
              <w:t>communities</w:t>
            </w:r>
            <w:r w:rsidR="003E73BB" w:rsidRPr="002A4035">
              <w:rPr>
                <w:rFonts w:cstheme="minorHAnsi"/>
                <w:w w:val="105"/>
              </w:rPr>
              <w:t xml:space="preserve"> about the importance of ecological corridors in the conservation of biodiversity and why it is necessary to maintain and </w:t>
            </w:r>
            <w:r w:rsidR="00E239DA" w:rsidRPr="00723249">
              <w:rPr>
                <w:rFonts w:cstheme="minorHAnsi"/>
                <w:w w:val="105"/>
              </w:rPr>
              <w:t xml:space="preserve">to </w:t>
            </w:r>
            <w:r w:rsidR="003E73BB" w:rsidRPr="002A4035">
              <w:rPr>
                <w:rFonts w:cstheme="minorHAnsi"/>
                <w:w w:val="105"/>
              </w:rPr>
              <w:t>conserve the ecological corridors</w:t>
            </w:r>
            <w:r w:rsidR="003E73BB" w:rsidRPr="002A4035">
              <w:rPr>
                <w:rFonts w:cstheme="minorHAnsi"/>
                <w:b/>
                <w:i/>
                <w:w w:val="105"/>
              </w:rPr>
              <w:t>.</w:t>
            </w:r>
          </w:p>
        </w:tc>
      </w:tr>
      <w:tr w:rsidR="00B84122" w:rsidRPr="00723249" w:rsidTr="00723249">
        <w:trPr>
          <w:trHeight w:val="328"/>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B84122" w:rsidRPr="009E2E48" w:rsidRDefault="00B84122">
            <w:pPr>
              <w:pStyle w:val="TableParagraph"/>
              <w:ind w:left="0" w:right="101"/>
              <w:rPr>
                <w:rFonts w:asciiTheme="minorHAnsi" w:hAnsiTheme="minorHAnsi" w:cstheme="minorHAnsi"/>
                <w:b/>
                <w:lang w:val="en-US"/>
              </w:rPr>
            </w:pPr>
            <w:r w:rsidRPr="009E2E48">
              <w:rPr>
                <w:rFonts w:asciiTheme="minorHAnsi" w:hAnsiTheme="minorHAnsi" w:cstheme="minorHAnsi"/>
                <w:b/>
                <w:lang w:val="en-US"/>
              </w:rPr>
              <w:t xml:space="preserve">  3. Players involved</w:t>
            </w:r>
          </w:p>
        </w:tc>
        <w:tc>
          <w:tcPr>
            <w:tcW w:w="11450" w:type="dxa"/>
            <w:tcBorders>
              <w:top w:val="single" w:sz="4" w:space="0" w:color="FFD966"/>
              <w:left w:val="single" w:sz="4" w:space="0" w:color="FFD966"/>
              <w:bottom w:val="single" w:sz="4" w:space="0" w:color="FFD966"/>
              <w:right w:val="single" w:sz="4" w:space="0" w:color="FFD966"/>
            </w:tcBorders>
            <w:hideMark/>
          </w:tcPr>
          <w:p w:rsidR="00B84122" w:rsidRPr="009E2E48" w:rsidRDefault="003E73BB">
            <w:pPr>
              <w:pStyle w:val="TableParagraph"/>
              <w:rPr>
                <w:rFonts w:asciiTheme="minorHAnsi" w:hAnsiTheme="minorHAnsi" w:cstheme="minorHAnsi"/>
                <w:lang w:val="en-US"/>
              </w:rPr>
            </w:pPr>
            <w:r w:rsidRPr="009E2E48">
              <w:rPr>
                <w:rFonts w:asciiTheme="minorHAnsi" w:hAnsiTheme="minorHAnsi" w:cstheme="minorHAnsi"/>
                <w:lang w:val="en-US"/>
              </w:rPr>
              <w:t xml:space="preserve">EPA </w:t>
            </w:r>
            <w:proofErr w:type="spellStart"/>
            <w:r w:rsidRPr="009E2E48">
              <w:rPr>
                <w:rFonts w:asciiTheme="minorHAnsi" w:hAnsiTheme="minorHAnsi" w:cstheme="minorHAnsi"/>
                <w:lang w:val="en-US"/>
              </w:rPr>
              <w:t>Mures</w:t>
            </w:r>
            <w:proofErr w:type="spellEnd"/>
            <w:r w:rsidR="00D9584A" w:rsidRPr="00723249">
              <w:rPr>
                <w:rFonts w:asciiTheme="minorHAnsi" w:hAnsiTheme="minorHAnsi" w:cstheme="minorHAnsi"/>
                <w:lang w:val="en-US"/>
              </w:rPr>
              <w:t xml:space="preserve"> and Adept Transy</w:t>
            </w:r>
            <w:r w:rsidRPr="009E2E48">
              <w:rPr>
                <w:rFonts w:asciiTheme="minorHAnsi" w:hAnsiTheme="minorHAnsi" w:cstheme="minorHAnsi"/>
                <w:lang w:val="en-US"/>
              </w:rPr>
              <w:t>lvania Foundation</w:t>
            </w:r>
            <w:r w:rsidR="00D01F2D" w:rsidRPr="009E2E48">
              <w:rPr>
                <w:rFonts w:asciiTheme="minorHAnsi" w:hAnsiTheme="minorHAnsi" w:cstheme="minorHAnsi"/>
                <w:lang w:val="en-US"/>
              </w:rPr>
              <w:t xml:space="preserve"> in cooperation with local stakeholders</w:t>
            </w:r>
          </w:p>
        </w:tc>
      </w:tr>
      <w:tr w:rsidR="00B84122" w:rsidRPr="00723249" w:rsidTr="00723249">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B84122" w:rsidRPr="009E2E48" w:rsidRDefault="00B84122">
            <w:pPr>
              <w:pStyle w:val="TableParagraph"/>
              <w:rPr>
                <w:rFonts w:asciiTheme="minorHAnsi" w:hAnsiTheme="minorHAnsi" w:cstheme="minorHAnsi"/>
                <w:b/>
                <w:lang w:val="en-US"/>
              </w:rPr>
            </w:pPr>
            <w:r w:rsidRPr="009E2E48">
              <w:rPr>
                <w:rFonts w:asciiTheme="minorHAnsi" w:hAnsiTheme="minorHAnsi" w:cstheme="minorHAnsi"/>
                <w:b/>
                <w:w w:val="110"/>
                <w:lang w:val="en-US"/>
              </w:rPr>
              <w:t>4. Timeframe</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B84122" w:rsidRPr="009E2E48" w:rsidRDefault="003E73BB" w:rsidP="004B221D">
            <w:pPr>
              <w:pStyle w:val="TableParagraph"/>
              <w:rPr>
                <w:rFonts w:asciiTheme="minorHAnsi" w:hAnsiTheme="minorHAnsi" w:cstheme="minorHAnsi"/>
                <w:lang w:val="en-US"/>
              </w:rPr>
            </w:pPr>
            <w:r w:rsidRPr="009E2E48">
              <w:rPr>
                <w:rFonts w:asciiTheme="minorHAnsi" w:hAnsiTheme="minorHAnsi" w:cstheme="minorHAnsi"/>
                <w:lang w:val="en-GB"/>
              </w:rPr>
              <w:t>The implementation period is 20</w:t>
            </w:r>
            <w:r w:rsidR="004B221D" w:rsidRPr="00723249">
              <w:rPr>
                <w:rFonts w:asciiTheme="minorHAnsi" w:hAnsiTheme="minorHAnsi" w:cstheme="minorHAnsi"/>
                <w:lang w:val="en-GB"/>
              </w:rPr>
              <w:t>20</w:t>
            </w:r>
            <w:r w:rsidRPr="009E2E48">
              <w:rPr>
                <w:rFonts w:asciiTheme="minorHAnsi" w:hAnsiTheme="minorHAnsi" w:cstheme="minorHAnsi"/>
                <w:lang w:val="en-GB"/>
              </w:rPr>
              <w:t>-202</w:t>
            </w:r>
            <w:r w:rsidR="004B221D" w:rsidRPr="00723249">
              <w:rPr>
                <w:rFonts w:asciiTheme="minorHAnsi" w:hAnsiTheme="minorHAnsi" w:cstheme="minorHAnsi"/>
                <w:lang w:val="en-GB"/>
              </w:rPr>
              <w:t>2</w:t>
            </w:r>
          </w:p>
        </w:tc>
      </w:tr>
      <w:tr w:rsidR="00B84122" w:rsidRPr="00723249" w:rsidTr="00723249">
        <w:trPr>
          <w:trHeight w:val="465"/>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B84122" w:rsidRPr="009E2E48" w:rsidRDefault="00B84122">
            <w:pPr>
              <w:pStyle w:val="TableParagraph"/>
              <w:rPr>
                <w:rFonts w:asciiTheme="minorHAnsi" w:hAnsiTheme="minorHAnsi" w:cstheme="minorHAnsi"/>
                <w:b/>
                <w:lang w:val="en-US"/>
              </w:rPr>
            </w:pPr>
            <w:r w:rsidRPr="009E2E48">
              <w:rPr>
                <w:rFonts w:asciiTheme="minorHAnsi" w:hAnsiTheme="minorHAnsi" w:cstheme="minorHAnsi"/>
                <w:b/>
                <w:w w:val="105"/>
                <w:lang w:val="en-US"/>
              </w:rPr>
              <w:t>5. Cost</w:t>
            </w:r>
          </w:p>
        </w:tc>
        <w:tc>
          <w:tcPr>
            <w:tcW w:w="11450" w:type="dxa"/>
            <w:tcBorders>
              <w:top w:val="single" w:sz="4" w:space="0" w:color="FFD966"/>
              <w:left w:val="single" w:sz="4" w:space="0" w:color="FFD966"/>
              <w:bottom w:val="single" w:sz="4" w:space="0" w:color="FFD966"/>
              <w:right w:val="single" w:sz="4" w:space="0" w:color="FFD966"/>
            </w:tcBorders>
            <w:hideMark/>
          </w:tcPr>
          <w:p w:rsidR="00B84122" w:rsidRPr="009E2E48" w:rsidRDefault="004B221D" w:rsidP="00893099">
            <w:pPr>
              <w:pStyle w:val="TableParagraph"/>
              <w:rPr>
                <w:rFonts w:asciiTheme="minorHAnsi" w:hAnsiTheme="minorHAnsi" w:cstheme="minorHAnsi"/>
                <w:lang w:val="en-US"/>
              </w:rPr>
            </w:pPr>
            <w:r w:rsidRPr="00723249">
              <w:rPr>
                <w:rFonts w:asciiTheme="minorHAnsi" w:hAnsiTheme="minorHAnsi" w:cstheme="minorHAnsi"/>
                <w:lang w:val="en-US"/>
              </w:rPr>
              <w:t>The amount will be detailed</w:t>
            </w:r>
            <w:r w:rsidR="00F23F4E">
              <w:rPr>
                <w:rFonts w:asciiTheme="minorHAnsi" w:hAnsiTheme="minorHAnsi" w:cstheme="minorHAnsi"/>
                <w:lang w:val="en-US"/>
              </w:rPr>
              <w:t xml:space="preserve"> later</w:t>
            </w:r>
          </w:p>
        </w:tc>
      </w:tr>
      <w:tr w:rsidR="00B84122" w:rsidRPr="00723249" w:rsidTr="00723249">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B84122" w:rsidRPr="009E2E48" w:rsidRDefault="00B84122">
            <w:pPr>
              <w:pStyle w:val="TableParagraph"/>
              <w:ind w:left="0" w:right="103"/>
              <w:rPr>
                <w:rFonts w:asciiTheme="minorHAnsi" w:hAnsiTheme="minorHAnsi" w:cstheme="minorHAnsi"/>
                <w:b/>
                <w:lang w:val="en-US"/>
              </w:rPr>
            </w:pPr>
            <w:r w:rsidRPr="009E2E48">
              <w:rPr>
                <w:rFonts w:asciiTheme="minorHAnsi" w:hAnsiTheme="minorHAnsi" w:cstheme="minorHAnsi"/>
                <w:b/>
                <w:lang w:val="en-US"/>
              </w:rPr>
              <w:t xml:space="preserve">  6. Funding sources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B84122" w:rsidRPr="009E2E48" w:rsidRDefault="00893099">
            <w:pPr>
              <w:pStyle w:val="TableParagraph"/>
              <w:rPr>
                <w:rFonts w:asciiTheme="minorHAnsi" w:hAnsiTheme="minorHAnsi" w:cstheme="minorHAnsi"/>
                <w:lang w:val="en-US"/>
              </w:rPr>
            </w:pPr>
            <w:r w:rsidRPr="00723249">
              <w:rPr>
                <w:rFonts w:asciiTheme="minorHAnsi" w:hAnsiTheme="minorHAnsi" w:cstheme="minorHAnsi"/>
                <w:lang w:val="en-US"/>
              </w:rPr>
              <w:t>EPA’s own funds + ADEPT other projects funds</w:t>
            </w:r>
          </w:p>
        </w:tc>
      </w:tr>
      <w:tr w:rsidR="00B84122" w:rsidRPr="00723249" w:rsidTr="00723249">
        <w:trPr>
          <w:trHeight w:val="1072"/>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B84122" w:rsidRPr="009E2E48" w:rsidRDefault="00B84122">
            <w:pPr>
              <w:pStyle w:val="TableParagraph"/>
              <w:spacing w:line="324" w:lineRule="auto"/>
              <w:rPr>
                <w:rFonts w:asciiTheme="minorHAnsi" w:hAnsiTheme="minorHAnsi" w:cstheme="minorHAnsi"/>
                <w:b/>
                <w:lang w:val="en-US"/>
              </w:rPr>
            </w:pPr>
            <w:r w:rsidRPr="009E2E48">
              <w:rPr>
                <w:rFonts w:asciiTheme="minorHAnsi" w:hAnsiTheme="minorHAnsi" w:cstheme="minorHAnsi"/>
                <w:b/>
                <w:lang w:val="en-US"/>
              </w:rPr>
              <w:t>7. Lessons learned from BIOGOV</w:t>
            </w:r>
          </w:p>
        </w:tc>
        <w:tc>
          <w:tcPr>
            <w:tcW w:w="11450" w:type="dxa"/>
            <w:tcBorders>
              <w:top w:val="single" w:sz="4" w:space="0" w:color="FFD966"/>
              <w:left w:val="single" w:sz="4" w:space="0" w:color="FFD966"/>
              <w:bottom w:val="single" w:sz="4" w:space="0" w:color="FFD966"/>
              <w:right w:val="single" w:sz="4" w:space="0" w:color="FFD966"/>
            </w:tcBorders>
          </w:tcPr>
          <w:p w:rsidR="00B84122" w:rsidRPr="009E2E48" w:rsidRDefault="00B84122">
            <w:pPr>
              <w:pStyle w:val="TableParagraph"/>
              <w:spacing w:before="1"/>
              <w:jc w:val="both"/>
              <w:rPr>
                <w:rFonts w:asciiTheme="minorHAnsi" w:hAnsiTheme="minorHAnsi" w:cstheme="minorHAnsi"/>
                <w:lang w:val="en-US"/>
              </w:rPr>
            </w:pPr>
          </w:p>
          <w:p w:rsidR="00B84122" w:rsidRPr="009E2E48" w:rsidRDefault="00E62915">
            <w:pPr>
              <w:pStyle w:val="TableParagraph"/>
              <w:spacing w:before="1"/>
              <w:jc w:val="both"/>
              <w:rPr>
                <w:rFonts w:asciiTheme="minorHAnsi" w:hAnsiTheme="minorHAnsi" w:cstheme="minorHAnsi"/>
                <w:lang w:val="en-US"/>
              </w:rPr>
            </w:pPr>
            <w:r w:rsidRPr="00723249">
              <w:rPr>
                <w:rFonts w:asciiTheme="minorHAnsi" w:hAnsiTheme="minorHAnsi" w:cstheme="minorHAnsi"/>
                <w:lang w:val="en-US"/>
              </w:rPr>
              <w:t>The importance of awareness raisin</w:t>
            </w:r>
            <w:bookmarkStart w:id="0" w:name="_GoBack"/>
            <w:bookmarkEnd w:id="0"/>
            <w:r w:rsidRPr="00723249">
              <w:rPr>
                <w:rFonts w:asciiTheme="minorHAnsi" w:hAnsiTheme="minorHAnsi" w:cstheme="minorHAnsi"/>
                <w:lang w:val="en-US"/>
              </w:rPr>
              <w:t>g at local, regional and national level when new conservation measures are developed.</w:t>
            </w:r>
          </w:p>
        </w:tc>
      </w:tr>
    </w:tbl>
    <w:p w:rsidR="00E239DA" w:rsidRPr="00723249" w:rsidRDefault="00E239DA" w:rsidP="002845A2">
      <w:pPr>
        <w:spacing w:line="360" w:lineRule="auto"/>
        <w:jc w:val="both"/>
        <w:rPr>
          <w:rFonts w:cstheme="minorHAnsi"/>
        </w:rPr>
      </w:pPr>
    </w:p>
    <w:p w:rsidR="00E239DA" w:rsidRPr="00723249" w:rsidRDefault="00E239DA" w:rsidP="002845A2">
      <w:pPr>
        <w:spacing w:line="360" w:lineRule="auto"/>
        <w:jc w:val="both"/>
        <w:rPr>
          <w:rFonts w:cstheme="minorHAnsi"/>
        </w:rPr>
      </w:pPr>
    </w:p>
    <w:p w:rsidR="003E73BB" w:rsidRPr="00723249" w:rsidRDefault="003E73BB" w:rsidP="002845A2">
      <w:pPr>
        <w:spacing w:line="360" w:lineRule="auto"/>
        <w:jc w:val="both"/>
        <w:rPr>
          <w:rFonts w:cstheme="minorHAnsi"/>
        </w:rPr>
      </w:pPr>
    </w:p>
    <w:p w:rsidR="003E73BB" w:rsidRDefault="003E73BB" w:rsidP="002845A2">
      <w:pPr>
        <w:spacing w:line="360" w:lineRule="auto"/>
        <w:jc w:val="both"/>
        <w:rPr>
          <w:rFonts w:cstheme="minorHAnsi"/>
        </w:rPr>
      </w:pPr>
    </w:p>
    <w:p w:rsidR="00723249" w:rsidRPr="00723249" w:rsidRDefault="00723249" w:rsidP="002845A2">
      <w:pPr>
        <w:spacing w:line="360" w:lineRule="auto"/>
        <w:jc w:val="both"/>
        <w:rPr>
          <w:rFonts w:cstheme="minorHAnsi"/>
        </w:rPr>
      </w:pPr>
    </w:p>
    <w:tbl>
      <w:tblPr>
        <w:tblW w:w="0" w:type="auto"/>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546"/>
        <w:gridCol w:w="11450"/>
      </w:tblGrid>
      <w:tr w:rsidR="003E73BB" w:rsidRPr="00723249" w:rsidTr="006019CD">
        <w:trPr>
          <w:trHeight w:val="350"/>
          <w:jc w:val="center"/>
        </w:trPr>
        <w:tc>
          <w:tcPr>
            <w:tcW w:w="13996" w:type="dxa"/>
            <w:gridSpan w:val="2"/>
            <w:tcBorders>
              <w:top w:val="nil"/>
              <w:left w:val="nil"/>
              <w:bottom w:val="nil"/>
              <w:right w:val="nil"/>
            </w:tcBorders>
            <w:shd w:val="clear" w:color="auto" w:fill="92D050"/>
            <w:hideMark/>
          </w:tcPr>
          <w:p w:rsidR="003E73BB" w:rsidRPr="009E2E48" w:rsidRDefault="003E73BB" w:rsidP="0071723A">
            <w:pPr>
              <w:pStyle w:val="TableParagraph"/>
              <w:spacing w:before="67"/>
              <w:ind w:left="115"/>
              <w:rPr>
                <w:rFonts w:asciiTheme="minorHAnsi" w:hAnsiTheme="minorHAnsi" w:cstheme="minorHAnsi"/>
                <w:b/>
                <w:lang w:val="en-US"/>
              </w:rPr>
            </w:pPr>
            <w:r w:rsidRPr="009E2E48">
              <w:rPr>
                <w:rFonts w:asciiTheme="minorHAnsi" w:hAnsiTheme="minorHAnsi" w:cstheme="minorHAnsi"/>
                <w:b/>
                <w:color w:val="FFFFFF"/>
                <w:lang w:val="en-US"/>
              </w:rPr>
              <w:lastRenderedPageBreak/>
              <w:t>Part III – Details of actions envisaged</w:t>
            </w:r>
          </w:p>
        </w:tc>
      </w:tr>
      <w:tr w:rsidR="003E73BB" w:rsidRPr="00723249" w:rsidTr="009E2E48">
        <w:trPr>
          <w:trHeight w:val="465"/>
          <w:jc w:val="center"/>
        </w:trPr>
        <w:tc>
          <w:tcPr>
            <w:tcW w:w="2546" w:type="dxa"/>
            <w:tcBorders>
              <w:top w:val="nil"/>
              <w:left w:val="single" w:sz="4" w:space="0" w:color="FFD966"/>
              <w:bottom w:val="single" w:sz="4" w:space="0" w:color="FFD966"/>
              <w:right w:val="single" w:sz="4" w:space="0" w:color="FFD966"/>
            </w:tcBorders>
            <w:shd w:val="clear" w:color="auto" w:fill="D6E3BC" w:themeFill="accent3" w:themeFillTint="66"/>
            <w:vAlign w:val="center"/>
            <w:hideMark/>
          </w:tcPr>
          <w:p w:rsidR="003E73BB" w:rsidRPr="009E2E48" w:rsidRDefault="003E73BB" w:rsidP="0071723A">
            <w:pPr>
              <w:pStyle w:val="TableParagraph"/>
              <w:rPr>
                <w:rFonts w:asciiTheme="minorHAnsi" w:hAnsiTheme="minorHAnsi" w:cstheme="minorHAnsi"/>
                <w:b/>
                <w:lang w:val="en-US"/>
              </w:rPr>
            </w:pPr>
            <w:r w:rsidRPr="009E2E48">
              <w:rPr>
                <w:rFonts w:asciiTheme="minorHAnsi" w:hAnsiTheme="minorHAnsi" w:cstheme="minorHAnsi"/>
                <w:b/>
                <w:lang w:val="en-US"/>
              </w:rPr>
              <w:t xml:space="preserve">          Action 4</w:t>
            </w:r>
          </w:p>
        </w:tc>
        <w:tc>
          <w:tcPr>
            <w:tcW w:w="11450" w:type="dxa"/>
            <w:tcBorders>
              <w:top w:val="nil"/>
              <w:left w:val="single" w:sz="4" w:space="0" w:color="FFD966"/>
              <w:bottom w:val="single" w:sz="4" w:space="0" w:color="FFD966"/>
              <w:right w:val="single" w:sz="4" w:space="0" w:color="FFD966"/>
            </w:tcBorders>
            <w:shd w:val="clear" w:color="auto" w:fill="D6E3BC" w:themeFill="accent3" w:themeFillTint="66"/>
            <w:hideMark/>
          </w:tcPr>
          <w:p w:rsidR="003E73BB" w:rsidRPr="009E2E48" w:rsidRDefault="003E73BB" w:rsidP="009E2E48">
            <w:pPr>
              <w:rPr>
                <w:rFonts w:cstheme="minorHAnsi"/>
                <w:i/>
              </w:rPr>
            </w:pPr>
            <w:r w:rsidRPr="002A4035">
              <w:rPr>
                <w:rFonts w:cstheme="minorHAnsi"/>
                <w:b/>
                <w:i/>
                <w:color w:val="76923C" w:themeColor="accent3" w:themeShade="BF"/>
                <w:w w:val="105"/>
              </w:rPr>
              <w:t xml:space="preserve">Developing possible compensatory schemes for conservation of ecological </w:t>
            </w:r>
            <w:r w:rsidR="000A319F" w:rsidRPr="00723249">
              <w:rPr>
                <w:rFonts w:cstheme="minorHAnsi"/>
                <w:b/>
                <w:i/>
                <w:color w:val="76923C" w:themeColor="accent3" w:themeShade="BF"/>
                <w:w w:val="105"/>
              </w:rPr>
              <w:t>corridors.</w:t>
            </w:r>
          </w:p>
        </w:tc>
      </w:tr>
      <w:tr w:rsidR="003E73BB" w:rsidRPr="00723249" w:rsidTr="009E2E48">
        <w:trPr>
          <w:trHeight w:val="1502"/>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3E73BB" w:rsidRPr="009E2E48" w:rsidRDefault="003E73BB" w:rsidP="00962369">
            <w:pPr>
              <w:pStyle w:val="TableParagraph"/>
              <w:rPr>
                <w:rFonts w:asciiTheme="minorHAnsi" w:hAnsiTheme="minorHAnsi" w:cstheme="minorHAnsi"/>
                <w:b/>
                <w:lang w:val="en-US"/>
              </w:rPr>
            </w:pPr>
            <w:r w:rsidRPr="009E2E48">
              <w:rPr>
                <w:rFonts w:asciiTheme="minorHAnsi" w:hAnsiTheme="minorHAnsi" w:cstheme="minorHAnsi"/>
                <w:b/>
                <w:lang w:val="en-US"/>
              </w:rPr>
              <w:t>1. Background</w:t>
            </w:r>
          </w:p>
        </w:tc>
        <w:tc>
          <w:tcPr>
            <w:tcW w:w="11450" w:type="dxa"/>
            <w:tcBorders>
              <w:top w:val="single" w:sz="4" w:space="0" w:color="FFD966"/>
              <w:left w:val="single" w:sz="4" w:space="0" w:color="FFD966"/>
              <w:bottom w:val="single" w:sz="4" w:space="0" w:color="FFD966"/>
              <w:right w:val="single" w:sz="4" w:space="0" w:color="FFD966"/>
            </w:tcBorders>
          </w:tcPr>
          <w:p w:rsidR="003E73BB" w:rsidRPr="009E2E48" w:rsidRDefault="009B2505" w:rsidP="005724E8">
            <w:pPr>
              <w:jc w:val="both"/>
              <w:rPr>
                <w:rFonts w:cstheme="minorHAnsi"/>
                <w:b/>
                <w:i/>
              </w:rPr>
            </w:pPr>
            <w:r w:rsidRPr="009E2E48">
              <w:rPr>
                <w:rFonts w:cstheme="minorHAnsi"/>
              </w:rPr>
              <w:t xml:space="preserve">EPA </w:t>
            </w:r>
            <w:proofErr w:type="spellStart"/>
            <w:r w:rsidRPr="009E2E48">
              <w:rPr>
                <w:rFonts w:cstheme="minorHAnsi"/>
              </w:rPr>
              <w:t>Mures</w:t>
            </w:r>
            <w:proofErr w:type="spellEnd"/>
            <w:r w:rsidRPr="00723249">
              <w:rPr>
                <w:rFonts w:cstheme="minorHAnsi"/>
              </w:rPr>
              <w:t xml:space="preserve"> and Adept Transy</w:t>
            </w:r>
            <w:r w:rsidRPr="009E2E48">
              <w:rPr>
                <w:rFonts w:cstheme="minorHAnsi"/>
              </w:rPr>
              <w:t>lvania</w:t>
            </w:r>
            <w:r w:rsidRPr="00723249">
              <w:rPr>
                <w:rFonts w:cstheme="minorHAnsi"/>
              </w:rPr>
              <w:t xml:space="preserve"> </w:t>
            </w:r>
            <w:r w:rsidRPr="00723249">
              <w:rPr>
                <w:rFonts w:cstheme="minorHAnsi"/>
                <w:color w:val="000000"/>
              </w:rPr>
              <w:t>want to find compensatory schemes for the conservation of the ecological corridors through the Large Infrastructure Operational Program (LIOP) or the Common Agriculture Policy (CAP). Basically once the legislation regarding the ecological corridors is improved and the methodology for identifying and designating ecological corridors adopted and enforced, in the technical working groups we will push for e.g. compensatory, payment and other schemes and means to secure the ecological corridors. Farmers should be motivated to contribute to the conservation of corridors at local and regional level, according to the experience gathered at local (</w:t>
            </w:r>
            <w:proofErr w:type="spellStart"/>
            <w:r w:rsidRPr="00723249">
              <w:rPr>
                <w:rFonts w:cstheme="minorHAnsi"/>
                <w:color w:val="000000"/>
              </w:rPr>
              <w:t>Mures</w:t>
            </w:r>
            <w:proofErr w:type="spellEnd"/>
            <w:r w:rsidRPr="00723249">
              <w:rPr>
                <w:rFonts w:cstheme="minorHAnsi"/>
                <w:color w:val="000000"/>
              </w:rPr>
              <w:t xml:space="preserve">) level, including GIS analysis and other relevant means which should be part of the methodology at national level. The ecological corridor identified in </w:t>
            </w:r>
            <w:proofErr w:type="spellStart"/>
            <w:r w:rsidRPr="00723249">
              <w:rPr>
                <w:rFonts w:cstheme="minorHAnsi"/>
                <w:color w:val="000000"/>
              </w:rPr>
              <w:t>BioGov</w:t>
            </w:r>
            <w:proofErr w:type="spellEnd"/>
            <w:r w:rsidRPr="00723249">
              <w:rPr>
                <w:rFonts w:cstheme="minorHAnsi"/>
                <w:color w:val="000000"/>
              </w:rPr>
              <w:t xml:space="preserve"> project needs to be part of the national network of ecological corridors and lessons learned included in a potential strategy for conserving ecological corridors</w:t>
            </w:r>
            <w:r w:rsidR="00C13751" w:rsidRPr="00723249">
              <w:rPr>
                <w:rFonts w:cstheme="minorHAnsi"/>
                <w:b/>
                <w:i/>
              </w:rPr>
              <w:t>.</w:t>
            </w:r>
          </w:p>
        </w:tc>
      </w:tr>
      <w:tr w:rsidR="003E73BB" w:rsidRPr="00723249" w:rsidTr="006019CD">
        <w:trPr>
          <w:trHeight w:val="659"/>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3E73BB" w:rsidRPr="009E2E48" w:rsidRDefault="003E73BB" w:rsidP="00962369">
            <w:pPr>
              <w:pStyle w:val="TableParagraph"/>
              <w:rPr>
                <w:rFonts w:asciiTheme="minorHAnsi" w:hAnsiTheme="minorHAnsi" w:cstheme="minorHAnsi"/>
                <w:b/>
                <w:lang w:val="en-US"/>
              </w:rPr>
            </w:pPr>
            <w:r w:rsidRPr="009E2E48">
              <w:rPr>
                <w:rFonts w:asciiTheme="minorHAnsi" w:hAnsiTheme="minorHAnsi" w:cstheme="minorHAnsi"/>
                <w:b/>
                <w:w w:val="105"/>
                <w:lang w:val="en-US"/>
              </w:rPr>
              <w:t>2. Activities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tcPr>
          <w:p w:rsidR="003E73BB" w:rsidRPr="00723249" w:rsidRDefault="009B2505" w:rsidP="004B221D">
            <w:pPr>
              <w:jc w:val="both"/>
              <w:rPr>
                <w:rFonts w:cstheme="minorHAnsi"/>
                <w:color w:val="000000"/>
              </w:rPr>
            </w:pPr>
            <w:r w:rsidRPr="00723249">
              <w:rPr>
                <w:rFonts w:cstheme="minorHAnsi"/>
                <w:color w:val="000000"/>
              </w:rPr>
              <w:t xml:space="preserve">Participation in the working groups, EPA </w:t>
            </w:r>
            <w:proofErr w:type="spellStart"/>
            <w:r w:rsidRPr="00723249">
              <w:rPr>
                <w:rFonts w:cstheme="minorHAnsi"/>
                <w:color w:val="000000"/>
              </w:rPr>
              <w:t>Mures</w:t>
            </w:r>
            <w:proofErr w:type="spellEnd"/>
            <w:r w:rsidRPr="00723249">
              <w:rPr>
                <w:rFonts w:cstheme="minorHAnsi"/>
                <w:color w:val="000000"/>
              </w:rPr>
              <w:t xml:space="preserve"> and Adept Transylvania Foundation will try to improve the national legislation for ecological corridors, but also the legislation at local and regional levels and to transpose it into guidelines and/or strategies. This action is an ongoing activity and it is still in development and consultation with all actors. The lessons learned from the identification of the ecological corridors in </w:t>
            </w:r>
            <w:proofErr w:type="spellStart"/>
            <w:r w:rsidRPr="00723249">
              <w:rPr>
                <w:rFonts w:cstheme="minorHAnsi"/>
                <w:color w:val="000000"/>
              </w:rPr>
              <w:t>Mures</w:t>
            </w:r>
            <w:proofErr w:type="spellEnd"/>
            <w:r w:rsidRPr="00723249">
              <w:rPr>
                <w:rFonts w:cstheme="minorHAnsi"/>
                <w:color w:val="000000"/>
              </w:rPr>
              <w:t xml:space="preserve"> County into the national, but also local and regional legislation related to ecological corridors. The know-how acquired during the </w:t>
            </w:r>
            <w:proofErr w:type="spellStart"/>
            <w:r w:rsidRPr="00723249">
              <w:rPr>
                <w:rFonts w:cstheme="minorHAnsi"/>
                <w:color w:val="000000"/>
              </w:rPr>
              <w:t>BioGOV</w:t>
            </w:r>
            <w:proofErr w:type="spellEnd"/>
            <w:r w:rsidRPr="00723249">
              <w:rPr>
                <w:rFonts w:cstheme="minorHAnsi"/>
                <w:color w:val="000000"/>
              </w:rPr>
              <w:t xml:space="preserve"> project will also be included in relevant strategies or other documents concerning the conservation of ecological corridors</w:t>
            </w:r>
            <w:r w:rsidR="004B221D" w:rsidRPr="00723249">
              <w:rPr>
                <w:rFonts w:cstheme="minorHAnsi"/>
                <w:color w:val="000000"/>
              </w:rPr>
              <w:t>.</w:t>
            </w:r>
          </w:p>
        </w:tc>
      </w:tr>
      <w:tr w:rsidR="003E73BB"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3E73BB" w:rsidRPr="009E2E48" w:rsidRDefault="003E73BB" w:rsidP="00962369">
            <w:pPr>
              <w:pStyle w:val="TableParagraph"/>
              <w:ind w:left="0" w:right="101"/>
              <w:rPr>
                <w:rFonts w:asciiTheme="minorHAnsi" w:hAnsiTheme="minorHAnsi" w:cstheme="minorHAnsi"/>
                <w:b/>
                <w:lang w:val="en-US"/>
              </w:rPr>
            </w:pPr>
            <w:r w:rsidRPr="009E2E48">
              <w:rPr>
                <w:rFonts w:asciiTheme="minorHAnsi" w:hAnsiTheme="minorHAnsi" w:cstheme="minorHAnsi"/>
                <w:b/>
                <w:lang w:val="en-US"/>
              </w:rPr>
              <w:t xml:space="preserve">  3. Players involved</w:t>
            </w:r>
          </w:p>
        </w:tc>
        <w:tc>
          <w:tcPr>
            <w:tcW w:w="11450" w:type="dxa"/>
            <w:tcBorders>
              <w:top w:val="single" w:sz="4" w:space="0" w:color="FFD966"/>
              <w:left w:val="single" w:sz="4" w:space="0" w:color="FFD966"/>
              <w:bottom w:val="single" w:sz="4" w:space="0" w:color="FFD966"/>
              <w:right w:val="single" w:sz="4" w:space="0" w:color="FFD966"/>
            </w:tcBorders>
            <w:hideMark/>
          </w:tcPr>
          <w:p w:rsidR="00681BAE" w:rsidRPr="009E2E48" w:rsidRDefault="009B2505" w:rsidP="00723249">
            <w:pPr>
              <w:pStyle w:val="TableParagraph"/>
              <w:rPr>
                <w:rFonts w:asciiTheme="minorHAnsi" w:hAnsiTheme="minorHAnsi" w:cstheme="minorHAnsi"/>
                <w:lang w:val="en-US"/>
              </w:rPr>
            </w:pPr>
            <w:r>
              <w:rPr>
                <w:rFonts w:asciiTheme="minorHAnsi" w:hAnsiTheme="minorHAnsi" w:cstheme="minorHAnsi"/>
                <w:color w:val="000000"/>
              </w:rPr>
              <w:t>All stakeholders</w:t>
            </w:r>
          </w:p>
        </w:tc>
      </w:tr>
      <w:tr w:rsidR="003E73BB"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3E73BB" w:rsidRPr="009E2E48" w:rsidRDefault="003E73BB" w:rsidP="00962369">
            <w:pPr>
              <w:pStyle w:val="TableParagraph"/>
              <w:rPr>
                <w:rFonts w:asciiTheme="minorHAnsi" w:hAnsiTheme="minorHAnsi" w:cstheme="minorHAnsi"/>
                <w:b/>
                <w:lang w:val="en-US"/>
              </w:rPr>
            </w:pPr>
            <w:r w:rsidRPr="009E2E48">
              <w:rPr>
                <w:rFonts w:asciiTheme="minorHAnsi" w:hAnsiTheme="minorHAnsi" w:cstheme="minorHAnsi"/>
                <w:b/>
                <w:w w:val="110"/>
                <w:lang w:val="en-US"/>
              </w:rPr>
              <w:t>4. Timeframe</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3E73BB" w:rsidRPr="009E2E48" w:rsidRDefault="00D01F2D" w:rsidP="009E2E48">
            <w:pPr>
              <w:pStyle w:val="TableParagraph"/>
              <w:ind w:left="0"/>
              <w:rPr>
                <w:rFonts w:asciiTheme="minorHAnsi" w:hAnsiTheme="minorHAnsi" w:cstheme="minorHAnsi"/>
                <w:lang w:val="en-US"/>
              </w:rPr>
            </w:pPr>
            <w:r w:rsidRPr="009E2E48">
              <w:rPr>
                <w:rFonts w:asciiTheme="minorHAnsi" w:hAnsiTheme="minorHAnsi" w:cstheme="minorHAnsi"/>
                <w:lang w:val="en-US"/>
              </w:rPr>
              <w:t xml:space="preserve">To be implemented by the </w:t>
            </w:r>
            <w:r w:rsidR="00E62915" w:rsidRPr="00723249">
              <w:rPr>
                <w:rFonts w:asciiTheme="minorHAnsi" w:hAnsiTheme="minorHAnsi" w:cstheme="minorHAnsi"/>
                <w:lang w:val="en-US"/>
              </w:rPr>
              <w:t xml:space="preserve">2020 - </w:t>
            </w:r>
            <w:r w:rsidRPr="009E2E48">
              <w:rPr>
                <w:rFonts w:asciiTheme="minorHAnsi" w:hAnsiTheme="minorHAnsi" w:cstheme="minorHAnsi"/>
                <w:lang w:val="en-US"/>
              </w:rPr>
              <w:t>2022</w:t>
            </w:r>
          </w:p>
        </w:tc>
      </w:tr>
      <w:tr w:rsidR="003E73BB" w:rsidRPr="00723249" w:rsidTr="006019CD">
        <w:trPr>
          <w:trHeight w:val="465"/>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3E73BB" w:rsidRPr="009E2E48" w:rsidRDefault="003E73BB" w:rsidP="00962369">
            <w:pPr>
              <w:pStyle w:val="TableParagraph"/>
              <w:rPr>
                <w:rFonts w:asciiTheme="minorHAnsi" w:hAnsiTheme="minorHAnsi" w:cstheme="minorHAnsi"/>
                <w:b/>
                <w:lang w:val="en-US"/>
              </w:rPr>
            </w:pPr>
            <w:r w:rsidRPr="009E2E48">
              <w:rPr>
                <w:rFonts w:asciiTheme="minorHAnsi" w:hAnsiTheme="minorHAnsi" w:cstheme="minorHAnsi"/>
                <w:b/>
                <w:w w:val="105"/>
                <w:lang w:val="en-US"/>
              </w:rPr>
              <w:t>5. Cost</w:t>
            </w:r>
          </w:p>
        </w:tc>
        <w:tc>
          <w:tcPr>
            <w:tcW w:w="11450" w:type="dxa"/>
            <w:tcBorders>
              <w:top w:val="single" w:sz="4" w:space="0" w:color="FFD966"/>
              <w:left w:val="single" w:sz="4" w:space="0" w:color="FFD966"/>
              <w:bottom w:val="single" w:sz="4" w:space="0" w:color="FFD966"/>
              <w:right w:val="single" w:sz="4" w:space="0" w:color="FFD966"/>
            </w:tcBorders>
            <w:hideMark/>
          </w:tcPr>
          <w:p w:rsidR="003E73BB" w:rsidRPr="009E2E48" w:rsidRDefault="00AB27A5" w:rsidP="009E2E48">
            <w:pPr>
              <w:pStyle w:val="TableParagraph"/>
              <w:ind w:left="0"/>
              <w:rPr>
                <w:rFonts w:asciiTheme="minorHAnsi" w:hAnsiTheme="minorHAnsi" w:cstheme="minorHAnsi"/>
                <w:lang w:val="en-US"/>
              </w:rPr>
            </w:pPr>
            <w:r w:rsidRPr="00723249">
              <w:rPr>
                <w:rFonts w:asciiTheme="minorHAnsi" w:hAnsiTheme="minorHAnsi" w:cstheme="minorHAnsi"/>
                <w:lang w:val="en-GB"/>
              </w:rPr>
              <w:t>2500 Euros.</w:t>
            </w:r>
          </w:p>
        </w:tc>
      </w:tr>
      <w:tr w:rsidR="003E73BB"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3E73BB" w:rsidRPr="009E2E48" w:rsidRDefault="003E73BB" w:rsidP="00962369">
            <w:pPr>
              <w:pStyle w:val="TableParagraph"/>
              <w:ind w:left="0" w:right="103"/>
              <w:rPr>
                <w:rFonts w:asciiTheme="minorHAnsi" w:hAnsiTheme="minorHAnsi" w:cstheme="minorHAnsi"/>
                <w:b/>
                <w:lang w:val="en-US"/>
              </w:rPr>
            </w:pPr>
            <w:r w:rsidRPr="009E2E48">
              <w:rPr>
                <w:rFonts w:asciiTheme="minorHAnsi" w:hAnsiTheme="minorHAnsi" w:cstheme="minorHAnsi"/>
                <w:b/>
                <w:lang w:val="en-US"/>
              </w:rPr>
              <w:t xml:space="preserve">  6. Funding sources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3E73BB" w:rsidRPr="009E2E48" w:rsidRDefault="006455A0" w:rsidP="00723249">
            <w:pPr>
              <w:pStyle w:val="TableParagraph"/>
              <w:ind w:left="0"/>
              <w:rPr>
                <w:rFonts w:asciiTheme="minorHAnsi" w:hAnsiTheme="minorHAnsi" w:cstheme="minorHAnsi"/>
                <w:lang w:val="en-US"/>
              </w:rPr>
            </w:pPr>
            <w:r w:rsidRPr="00723249">
              <w:rPr>
                <w:rFonts w:asciiTheme="minorHAnsi" w:hAnsiTheme="minorHAnsi" w:cstheme="minorHAnsi"/>
                <w:lang w:val="en-US"/>
              </w:rPr>
              <w:t xml:space="preserve"> EPA’s own funds + ADEPT other projects funds</w:t>
            </w:r>
          </w:p>
        </w:tc>
      </w:tr>
      <w:tr w:rsidR="003E73BB" w:rsidRPr="00723249" w:rsidTr="00047B81">
        <w:trPr>
          <w:trHeight w:val="161"/>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3E73BB" w:rsidRPr="009E2E48" w:rsidRDefault="003E73BB" w:rsidP="00962369">
            <w:pPr>
              <w:pStyle w:val="TableParagraph"/>
              <w:spacing w:line="324" w:lineRule="auto"/>
              <w:rPr>
                <w:rFonts w:asciiTheme="minorHAnsi" w:hAnsiTheme="minorHAnsi" w:cstheme="minorHAnsi"/>
                <w:b/>
                <w:lang w:val="en-US"/>
              </w:rPr>
            </w:pPr>
            <w:r w:rsidRPr="009E2E48">
              <w:rPr>
                <w:rFonts w:asciiTheme="minorHAnsi" w:hAnsiTheme="minorHAnsi" w:cstheme="minorHAnsi"/>
                <w:b/>
                <w:lang w:val="en-US"/>
              </w:rPr>
              <w:t>7. Lessons learned from BIOGOV</w:t>
            </w:r>
          </w:p>
        </w:tc>
        <w:tc>
          <w:tcPr>
            <w:tcW w:w="11450" w:type="dxa"/>
            <w:tcBorders>
              <w:top w:val="single" w:sz="4" w:space="0" w:color="FFD966"/>
              <w:left w:val="single" w:sz="4" w:space="0" w:color="FFD966"/>
              <w:bottom w:val="single" w:sz="4" w:space="0" w:color="FFD966"/>
              <w:right w:val="single" w:sz="4" w:space="0" w:color="FFD966"/>
            </w:tcBorders>
          </w:tcPr>
          <w:tbl>
            <w:tblPr>
              <w:tblW w:w="11445" w:type="dxa"/>
              <w:tblInd w:w="108" w:type="dxa"/>
              <w:tblBorders>
                <w:top w:val="nil"/>
                <w:left w:val="nil"/>
                <w:bottom w:val="nil"/>
                <w:right w:val="nil"/>
              </w:tblBorders>
              <w:tblLayout w:type="fixed"/>
              <w:tblLook w:val="0000" w:firstRow="0" w:lastRow="0" w:firstColumn="0" w:lastColumn="0" w:noHBand="0" w:noVBand="0"/>
            </w:tblPr>
            <w:tblGrid>
              <w:gridCol w:w="11445"/>
            </w:tblGrid>
            <w:tr w:rsidR="00047B81" w:rsidRPr="00047B81" w:rsidTr="00723249">
              <w:trPr>
                <w:trHeight w:val="1081"/>
              </w:trPr>
              <w:tc>
                <w:tcPr>
                  <w:tcW w:w="11445" w:type="dxa"/>
                </w:tcPr>
                <w:p w:rsidR="00047B81" w:rsidRPr="00047B81" w:rsidRDefault="00047B81" w:rsidP="00047B81">
                  <w:pPr>
                    <w:autoSpaceDE w:val="0"/>
                    <w:autoSpaceDN w:val="0"/>
                    <w:adjustRightInd w:val="0"/>
                    <w:spacing w:after="0" w:line="240" w:lineRule="auto"/>
                    <w:rPr>
                      <w:rFonts w:cstheme="minorHAnsi"/>
                      <w:color w:val="000000"/>
                    </w:rPr>
                  </w:pPr>
                  <w:r w:rsidRPr="00047B81">
                    <w:rPr>
                      <w:rFonts w:cstheme="minorHAnsi"/>
                      <w:color w:val="000000"/>
                    </w:rPr>
                    <w:t xml:space="preserve">Compensatory payments have been developed in Sweden and all experiences have been collected from the discussions with our Swedish partners. </w:t>
                  </w:r>
                </w:p>
                <w:p w:rsidR="00047B81" w:rsidRPr="00047B81" w:rsidRDefault="00047B81" w:rsidP="00047B81">
                  <w:pPr>
                    <w:autoSpaceDE w:val="0"/>
                    <w:autoSpaceDN w:val="0"/>
                    <w:adjustRightInd w:val="0"/>
                    <w:spacing w:after="0" w:line="240" w:lineRule="auto"/>
                    <w:rPr>
                      <w:rFonts w:cstheme="minorHAnsi"/>
                      <w:color w:val="000000"/>
                    </w:rPr>
                  </w:pPr>
                  <w:r w:rsidRPr="00047B81">
                    <w:rPr>
                      <w:rFonts w:cstheme="minorHAnsi"/>
                      <w:color w:val="000000"/>
                    </w:rPr>
                    <w:t xml:space="preserve"> EPA </w:t>
                  </w:r>
                  <w:proofErr w:type="spellStart"/>
                  <w:r w:rsidRPr="00047B81">
                    <w:rPr>
                      <w:rFonts w:cstheme="minorHAnsi"/>
                      <w:color w:val="000000"/>
                    </w:rPr>
                    <w:t>Mures</w:t>
                  </w:r>
                  <w:proofErr w:type="spellEnd"/>
                  <w:r w:rsidRPr="00047B81">
                    <w:rPr>
                      <w:rFonts w:cstheme="minorHAnsi"/>
                      <w:color w:val="000000"/>
                    </w:rPr>
                    <w:t xml:space="preserve"> and Adept Transylvania Foundation will consider larger areas than </w:t>
                  </w:r>
                  <w:proofErr w:type="spellStart"/>
                  <w:r w:rsidRPr="00047B81">
                    <w:rPr>
                      <w:rFonts w:cstheme="minorHAnsi"/>
                      <w:color w:val="000000"/>
                    </w:rPr>
                    <w:t>analized</w:t>
                  </w:r>
                  <w:proofErr w:type="spellEnd"/>
                  <w:r w:rsidRPr="00047B81">
                    <w:rPr>
                      <w:rFonts w:cstheme="minorHAnsi"/>
                      <w:color w:val="000000"/>
                    </w:rPr>
                    <w:t xml:space="preserve"> area and more economic activities (including infrastructure and constructions). </w:t>
                  </w:r>
                </w:p>
                <w:p w:rsidR="00047B81" w:rsidRPr="00047B81" w:rsidRDefault="00047B81" w:rsidP="00047B81">
                  <w:pPr>
                    <w:autoSpaceDE w:val="0"/>
                    <w:autoSpaceDN w:val="0"/>
                    <w:adjustRightInd w:val="0"/>
                    <w:spacing w:after="0" w:line="240" w:lineRule="auto"/>
                    <w:rPr>
                      <w:rFonts w:cstheme="minorHAnsi"/>
                      <w:color w:val="000000"/>
                    </w:rPr>
                  </w:pPr>
                  <w:r w:rsidRPr="00047B81">
                    <w:rPr>
                      <w:rFonts w:cstheme="minorHAnsi"/>
                      <w:color w:val="000000"/>
                    </w:rPr>
                    <w:t xml:space="preserve"> A strong monitoring system is needed (spatial analysis) for identifying the core biodiversity areas (including fragmented landscape and biodiversity isolated hotspots) </w:t>
                  </w:r>
                </w:p>
                <w:p w:rsidR="00047B81" w:rsidRPr="00047B81" w:rsidRDefault="00047B81" w:rsidP="00047B81">
                  <w:pPr>
                    <w:autoSpaceDE w:val="0"/>
                    <w:autoSpaceDN w:val="0"/>
                    <w:adjustRightInd w:val="0"/>
                    <w:spacing w:after="0" w:line="240" w:lineRule="auto"/>
                    <w:rPr>
                      <w:rFonts w:cstheme="minorHAnsi"/>
                      <w:color w:val="000000"/>
                    </w:rPr>
                  </w:pPr>
                  <w:r w:rsidRPr="00047B81">
                    <w:rPr>
                      <w:rFonts w:cstheme="minorHAnsi"/>
                      <w:color w:val="000000"/>
                    </w:rPr>
                    <w:t xml:space="preserve"> Roads and other type of infrastructure have an important value for connecting habitats and species, along their route. Identification of valuable species and preparation of recommendations will be part of the Strategy. </w:t>
                  </w:r>
                </w:p>
              </w:tc>
            </w:tr>
          </w:tbl>
          <w:p w:rsidR="003E73BB" w:rsidRPr="009E2E48" w:rsidRDefault="003E73BB" w:rsidP="00047B81">
            <w:pPr>
              <w:pStyle w:val="TableParagraph"/>
              <w:spacing w:before="1"/>
              <w:ind w:left="0"/>
              <w:jc w:val="both"/>
              <w:rPr>
                <w:rFonts w:asciiTheme="minorHAnsi" w:hAnsiTheme="minorHAnsi" w:cstheme="minorHAnsi"/>
                <w:lang w:val="en-US"/>
              </w:rPr>
            </w:pPr>
          </w:p>
        </w:tc>
      </w:tr>
    </w:tbl>
    <w:p w:rsidR="00E239DA" w:rsidRPr="00723249" w:rsidRDefault="00E239DA" w:rsidP="002845A2">
      <w:pPr>
        <w:spacing w:line="360" w:lineRule="auto"/>
        <w:jc w:val="both"/>
        <w:rPr>
          <w:rFonts w:cstheme="minorHAnsi"/>
        </w:rPr>
      </w:pPr>
    </w:p>
    <w:tbl>
      <w:tblPr>
        <w:tblW w:w="0" w:type="auto"/>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546"/>
        <w:gridCol w:w="11450"/>
      </w:tblGrid>
      <w:tr w:rsidR="006019CD" w:rsidRPr="00723249" w:rsidTr="006019CD">
        <w:trPr>
          <w:trHeight w:val="350"/>
          <w:jc w:val="center"/>
        </w:trPr>
        <w:tc>
          <w:tcPr>
            <w:tcW w:w="13996" w:type="dxa"/>
            <w:gridSpan w:val="2"/>
            <w:tcBorders>
              <w:top w:val="nil"/>
              <w:left w:val="nil"/>
              <w:bottom w:val="nil"/>
              <w:right w:val="nil"/>
            </w:tcBorders>
            <w:shd w:val="clear" w:color="auto" w:fill="92D050"/>
            <w:hideMark/>
          </w:tcPr>
          <w:p w:rsidR="006019CD" w:rsidRPr="009E2E48" w:rsidRDefault="006019CD" w:rsidP="006C0CBC">
            <w:pPr>
              <w:pStyle w:val="TableParagraph"/>
              <w:spacing w:before="67"/>
              <w:ind w:left="115"/>
              <w:rPr>
                <w:rFonts w:asciiTheme="minorHAnsi" w:hAnsiTheme="minorHAnsi" w:cstheme="minorHAnsi"/>
                <w:b/>
                <w:lang w:val="en-US"/>
              </w:rPr>
            </w:pPr>
            <w:r w:rsidRPr="009E2E48">
              <w:rPr>
                <w:rFonts w:asciiTheme="minorHAnsi" w:hAnsiTheme="minorHAnsi" w:cstheme="minorHAnsi"/>
                <w:b/>
                <w:color w:val="FFFFFF"/>
                <w:lang w:val="en-US"/>
              </w:rPr>
              <w:lastRenderedPageBreak/>
              <w:t>Part III – Details of actions envisaged</w:t>
            </w:r>
          </w:p>
        </w:tc>
      </w:tr>
      <w:tr w:rsidR="00D01F2D" w:rsidRPr="00723249" w:rsidTr="009E2E48">
        <w:trPr>
          <w:trHeight w:val="995"/>
          <w:jc w:val="center"/>
        </w:trPr>
        <w:tc>
          <w:tcPr>
            <w:tcW w:w="2546" w:type="dxa"/>
            <w:tcBorders>
              <w:top w:val="nil"/>
              <w:left w:val="single" w:sz="4" w:space="0" w:color="FFD966"/>
              <w:bottom w:val="single" w:sz="4" w:space="0" w:color="FFD966"/>
              <w:right w:val="single" w:sz="4" w:space="0" w:color="FFD966"/>
            </w:tcBorders>
            <w:shd w:val="clear" w:color="auto" w:fill="D6E3BC" w:themeFill="accent3" w:themeFillTint="66"/>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lang w:val="en-US"/>
              </w:rPr>
              <w:t xml:space="preserve">          Action 5</w:t>
            </w:r>
          </w:p>
        </w:tc>
        <w:tc>
          <w:tcPr>
            <w:tcW w:w="11450" w:type="dxa"/>
            <w:tcBorders>
              <w:top w:val="nil"/>
              <w:left w:val="single" w:sz="4" w:space="0" w:color="FFD966"/>
              <w:bottom w:val="single" w:sz="4" w:space="0" w:color="FFD966"/>
              <w:right w:val="single" w:sz="4" w:space="0" w:color="FFD966"/>
            </w:tcBorders>
            <w:shd w:val="clear" w:color="auto" w:fill="D6E3BC" w:themeFill="accent3" w:themeFillTint="66"/>
            <w:hideMark/>
          </w:tcPr>
          <w:p w:rsidR="00E62915" w:rsidRPr="00723249" w:rsidRDefault="00E62915" w:rsidP="00D01F2D">
            <w:pPr>
              <w:jc w:val="both"/>
              <w:rPr>
                <w:rFonts w:cstheme="minorHAnsi"/>
                <w:b/>
                <w:i/>
                <w:color w:val="76923C" w:themeColor="accent3" w:themeShade="BF"/>
                <w:w w:val="105"/>
              </w:rPr>
            </w:pPr>
          </w:p>
          <w:p w:rsidR="00D01F2D" w:rsidRPr="00B161CF" w:rsidRDefault="00D01F2D" w:rsidP="00D01F2D">
            <w:pPr>
              <w:jc w:val="both"/>
              <w:rPr>
                <w:rFonts w:cstheme="minorHAnsi"/>
                <w:b/>
                <w:i/>
                <w:color w:val="76923C" w:themeColor="accent3" w:themeShade="BF"/>
                <w:w w:val="105"/>
              </w:rPr>
            </w:pPr>
            <w:r w:rsidRPr="002A4035">
              <w:rPr>
                <w:rFonts w:cstheme="minorHAnsi"/>
                <w:b/>
                <w:i/>
                <w:color w:val="76923C" w:themeColor="accent3" w:themeShade="BF"/>
                <w:w w:val="105"/>
              </w:rPr>
              <w:t>Designation of ecological corridors at local and regional level, according to experience identified at local level, GIS studies or other methodology that can be accepted. The ecolo</w:t>
            </w:r>
            <w:r w:rsidR="009E740C" w:rsidRPr="00723249">
              <w:rPr>
                <w:rFonts w:cstheme="minorHAnsi"/>
                <w:b/>
                <w:i/>
                <w:color w:val="76923C" w:themeColor="accent3" w:themeShade="BF"/>
                <w:w w:val="105"/>
              </w:rPr>
              <w:t xml:space="preserve">gical corridor identified in </w:t>
            </w:r>
            <w:proofErr w:type="spellStart"/>
            <w:r w:rsidR="009E740C" w:rsidRPr="00723249">
              <w:rPr>
                <w:rFonts w:cstheme="minorHAnsi"/>
                <w:b/>
                <w:i/>
                <w:color w:val="76923C" w:themeColor="accent3" w:themeShade="BF"/>
                <w:w w:val="105"/>
              </w:rPr>
              <w:t>BioGov</w:t>
            </w:r>
            <w:proofErr w:type="spellEnd"/>
            <w:r w:rsidRPr="002A4035">
              <w:rPr>
                <w:rFonts w:cstheme="minorHAnsi"/>
                <w:b/>
                <w:i/>
                <w:color w:val="76923C" w:themeColor="accent3" w:themeShade="BF"/>
                <w:w w:val="105"/>
              </w:rPr>
              <w:t xml:space="preserve"> project needs to be part of the national strategy for ecological corridors conservation</w:t>
            </w:r>
          </w:p>
          <w:p w:rsidR="00D01F2D" w:rsidRPr="009E2E48" w:rsidRDefault="00D01F2D" w:rsidP="009E2E48">
            <w:pPr>
              <w:pStyle w:val="TableParagraph"/>
              <w:spacing w:before="0"/>
              <w:ind w:left="0" w:right="173"/>
              <w:rPr>
                <w:rFonts w:asciiTheme="minorHAnsi" w:hAnsiTheme="minorHAnsi" w:cstheme="minorHAnsi"/>
                <w:i/>
                <w:lang w:val="en-US"/>
              </w:rPr>
            </w:pPr>
          </w:p>
        </w:tc>
      </w:tr>
      <w:tr w:rsidR="00D01F2D" w:rsidRPr="00723249" w:rsidTr="009E2E48">
        <w:trPr>
          <w:trHeight w:val="758"/>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lang w:val="en-US"/>
              </w:rPr>
              <w:t>1. Background</w:t>
            </w:r>
          </w:p>
        </w:tc>
        <w:tc>
          <w:tcPr>
            <w:tcW w:w="11450" w:type="dxa"/>
            <w:tcBorders>
              <w:top w:val="single" w:sz="4" w:space="0" w:color="FFD966"/>
              <w:left w:val="single" w:sz="4" w:space="0" w:color="FFD966"/>
              <w:bottom w:val="single" w:sz="4" w:space="0" w:color="FFD966"/>
              <w:right w:val="single" w:sz="4" w:space="0" w:color="FFD966"/>
            </w:tcBorders>
          </w:tcPr>
          <w:p w:rsidR="009E740C" w:rsidRPr="00723249" w:rsidRDefault="009E740C" w:rsidP="009E740C">
            <w:pPr>
              <w:jc w:val="both"/>
              <w:rPr>
                <w:rFonts w:cstheme="minorHAnsi"/>
                <w:b/>
                <w:i/>
                <w:w w:val="105"/>
              </w:rPr>
            </w:pPr>
          </w:p>
          <w:p w:rsidR="00C13751" w:rsidRPr="00723249" w:rsidRDefault="009E740C" w:rsidP="009E2E48">
            <w:pPr>
              <w:jc w:val="both"/>
              <w:rPr>
                <w:rFonts w:cstheme="minorHAnsi"/>
                <w:b/>
                <w:i/>
              </w:rPr>
            </w:pPr>
            <w:r w:rsidRPr="00723249">
              <w:rPr>
                <w:rFonts w:cstheme="minorHAnsi"/>
                <w:b/>
                <w:i/>
                <w:w w:val="105"/>
              </w:rPr>
              <w:t xml:space="preserve">After consultation and participation in the working groups, </w:t>
            </w:r>
            <w:r w:rsidRPr="009E2E48">
              <w:rPr>
                <w:rFonts w:cstheme="minorHAnsi"/>
                <w:b/>
                <w:i/>
              </w:rPr>
              <w:t xml:space="preserve">EPA </w:t>
            </w:r>
            <w:proofErr w:type="spellStart"/>
            <w:r w:rsidRPr="009E2E48">
              <w:rPr>
                <w:rFonts w:cstheme="minorHAnsi"/>
                <w:b/>
                <w:i/>
              </w:rPr>
              <w:t>Mures</w:t>
            </w:r>
            <w:proofErr w:type="spellEnd"/>
            <w:r w:rsidRPr="00723249">
              <w:rPr>
                <w:rFonts w:cstheme="minorHAnsi"/>
                <w:b/>
                <w:i/>
              </w:rPr>
              <w:t xml:space="preserve"> and Adept Transy</w:t>
            </w:r>
            <w:r w:rsidRPr="009E2E48">
              <w:rPr>
                <w:rFonts w:cstheme="minorHAnsi"/>
                <w:b/>
                <w:i/>
              </w:rPr>
              <w:t>lvania Foundation</w:t>
            </w:r>
            <w:r w:rsidRPr="00723249">
              <w:rPr>
                <w:rFonts w:cstheme="minorHAnsi"/>
                <w:b/>
                <w:i/>
              </w:rPr>
              <w:t xml:space="preserve"> will try to transpose the proposed legislation for ecological corridors into local, regional and possibly national laws, guides or strategies. This action is an ongoing activity and it is still in development and consultation with all actors.</w:t>
            </w:r>
          </w:p>
          <w:p w:rsidR="00D01F2D" w:rsidRPr="009E2E48" w:rsidRDefault="00D01F2D" w:rsidP="00723249">
            <w:pPr>
              <w:autoSpaceDE w:val="0"/>
              <w:autoSpaceDN w:val="0"/>
              <w:adjustRightInd w:val="0"/>
              <w:spacing w:after="0" w:line="240" w:lineRule="auto"/>
              <w:rPr>
                <w:rFonts w:cstheme="minorHAnsi"/>
                <w:lang w:eastAsia="sv-SE" w:bidi="sv-SE"/>
              </w:rPr>
            </w:pPr>
          </w:p>
        </w:tc>
      </w:tr>
      <w:tr w:rsidR="00D01F2D" w:rsidRPr="00723249" w:rsidTr="006019CD">
        <w:trPr>
          <w:trHeight w:val="659"/>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w w:val="105"/>
                <w:lang w:val="en-US"/>
              </w:rPr>
              <w:t>2. Activities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tcPr>
          <w:p w:rsidR="00D01F2D" w:rsidRPr="00723249" w:rsidRDefault="00D01F2D" w:rsidP="009E740C">
            <w:pPr>
              <w:jc w:val="both"/>
              <w:rPr>
                <w:rFonts w:cstheme="minorHAnsi"/>
              </w:rPr>
            </w:pPr>
            <w:r w:rsidRPr="002A4035">
              <w:rPr>
                <w:rFonts w:cstheme="minorHAnsi"/>
                <w:w w:val="105"/>
              </w:rPr>
              <w:t>Transposition the proposed legislation for ecological corridors into local, regional and possibly national laws</w:t>
            </w:r>
            <w:r w:rsidR="00E62915" w:rsidRPr="00723249">
              <w:rPr>
                <w:rFonts w:cstheme="minorHAnsi"/>
                <w:w w:val="105"/>
              </w:rPr>
              <w:t xml:space="preserve"> or strategies</w:t>
            </w:r>
            <w:r w:rsidRPr="00723249">
              <w:rPr>
                <w:rFonts w:cstheme="minorHAnsi"/>
              </w:rPr>
              <w:t>.</w:t>
            </w:r>
          </w:p>
        </w:tc>
      </w:tr>
      <w:tr w:rsidR="00D01F2D"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D01F2D" w:rsidRPr="009E2E48" w:rsidRDefault="00D01F2D" w:rsidP="0071723A">
            <w:pPr>
              <w:pStyle w:val="TableParagraph"/>
              <w:ind w:left="0" w:right="101"/>
              <w:rPr>
                <w:rFonts w:asciiTheme="minorHAnsi" w:hAnsiTheme="minorHAnsi" w:cstheme="minorHAnsi"/>
                <w:b/>
                <w:lang w:val="en-US"/>
              </w:rPr>
            </w:pPr>
            <w:r w:rsidRPr="009E2E48">
              <w:rPr>
                <w:rFonts w:asciiTheme="minorHAnsi" w:hAnsiTheme="minorHAnsi" w:cstheme="minorHAnsi"/>
                <w:b/>
                <w:lang w:val="en-US"/>
              </w:rPr>
              <w:t xml:space="preserve">  3. Players involved</w:t>
            </w:r>
          </w:p>
        </w:tc>
        <w:tc>
          <w:tcPr>
            <w:tcW w:w="11450" w:type="dxa"/>
            <w:tcBorders>
              <w:top w:val="single" w:sz="4" w:space="0" w:color="FFD966"/>
              <w:left w:val="single" w:sz="4" w:space="0" w:color="FFD966"/>
              <w:bottom w:val="single" w:sz="4" w:space="0" w:color="FFD966"/>
              <w:right w:val="single" w:sz="4" w:space="0" w:color="FFD966"/>
            </w:tcBorders>
            <w:hideMark/>
          </w:tcPr>
          <w:p w:rsidR="00D01F2D" w:rsidRPr="009E2E48" w:rsidRDefault="00D01F2D" w:rsidP="00D01F2D">
            <w:pPr>
              <w:pStyle w:val="TableParagraph"/>
              <w:rPr>
                <w:rFonts w:asciiTheme="minorHAnsi" w:hAnsiTheme="minorHAnsi" w:cstheme="minorHAnsi"/>
                <w:lang w:val="en-US"/>
              </w:rPr>
            </w:pPr>
            <w:r w:rsidRPr="009E2E48">
              <w:rPr>
                <w:rFonts w:asciiTheme="minorHAnsi" w:hAnsiTheme="minorHAnsi" w:cstheme="minorHAnsi"/>
                <w:lang w:val="en-US"/>
              </w:rPr>
              <w:t xml:space="preserve">EPA </w:t>
            </w:r>
            <w:proofErr w:type="spellStart"/>
            <w:r w:rsidRPr="009E2E48">
              <w:rPr>
                <w:rFonts w:asciiTheme="minorHAnsi" w:hAnsiTheme="minorHAnsi" w:cstheme="minorHAnsi"/>
                <w:lang w:val="en-US"/>
              </w:rPr>
              <w:t>Mures</w:t>
            </w:r>
            <w:proofErr w:type="spellEnd"/>
            <w:r w:rsidRPr="009E2E48">
              <w:rPr>
                <w:rFonts w:asciiTheme="minorHAnsi" w:hAnsiTheme="minorHAnsi" w:cstheme="minorHAnsi"/>
                <w:lang w:val="en-US"/>
              </w:rPr>
              <w:t xml:space="preserve"> and Adept </w:t>
            </w:r>
            <w:r w:rsidR="00D9584A" w:rsidRPr="00723249">
              <w:rPr>
                <w:rFonts w:asciiTheme="minorHAnsi" w:hAnsiTheme="minorHAnsi" w:cstheme="minorHAnsi"/>
                <w:lang w:val="en-US"/>
              </w:rPr>
              <w:t>Transy</w:t>
            </w:r>
            <w:r w:rsidRPr="009E2E48">
              <w:rPr>
                <w:rFonts w:asciiTheme="minorHAnsi" w:hAnsiTheme="minorHAnsi" w:cstheme="minorHAnsi"/>
                <w:lang w:val="en-US"/>
              </w:rPr>
              <w:t xml:space="preserve">lvania Foundation in cooperation with </w:t>
            </w:r>
            <w:proofErr w:type="spellStart"/>
            <w:r w:rsidRPr="009E2E48">
              <w:rPr>
                <w:rFonts w:asciiTheme="minorHAnsi" w:hAnsiTheme="minorHAnsi" w:cstheme="minorHAnsi"/>
                <w:lang w:val="en-US"/>
              </w:rPr>
              <w:t>Mures</w:t>
            </w:r>
            <w:proofErr w:type="spellEnd"/>
            <w:r w:rsidRPr="009E2E48">
              <w:rPr>
                <w:rFonts w:asciiTheme="minorHAnsi" w:hAnsiTheme="minorHAnsi" w:cstheme="minorHAnsi"/>
                <w:lang w:val="en-US"/>
              </w:rPr>
              <w:t xml:space="preserve"> County Council and local </w:t>
            </w:r>
            <w:r w:rsidR="009E740C" w:rsidRPr="00723249">
              <w:rPr>
                <w:rFonts w:asciiTheme="minorHAnsi" w:hAnsiTheme="minorHAnsi" w:cstheme="minorHAnsi"/>
                <w:lang w:val="en-US"/>
              </w:rPr>
              <w:t>stakeholders</w:t>
            </w:r>
            <w:r w:rsidRPr="009E2E48">
              <w:rPr>
                <w:rFonts w:asciiTheme="minorHAnsi" w:hAnsiTheme="minorHAnsi" w:cstheme="minorHAnsi"/>
                <w:lang w:val="en-US"/>
              </w:rPr>
              <w:t>.</w:t>
            </w:r>
          </w:p>
        </w:tc>
      </w:tr>
      <w:tr w:rsidR="00D01F2D"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w w:val="110"/>
                <w:lang w:val="en-US"/>
              </w:rPr>
              <w:t>4. Timeframe</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D01F2D" w:rsidRPr="009E2E48" w:rsidRDefault="00D01F2D" w:rsidP="009E740C">
            <w:pPr>
              <w:pStyle w:val="TableParagraph"/>
              <w:rPr>
                <w:rFonts w:asciiTheme="minorHAnsi" w:hAnsiTheme="minorHAnsi" w:cstheme="minorHAnsi"/>
                <w:lang w:val="en-US"/>
              </w:rPr>
            </w:pPr>
            <w:r w:rsidRPr="009E2E48">
              <w:rPr>
                <w:rFonts w:asciiTheme="minorHAnsi" w:hAnsiTheme="minorHAnsi" w:cstheme="minorHAnsi"/>
                <w:lang w:val="en-US"/>
              </w:rPr>
              <w:t>To be implemented by 2022</w:t>
            </w:r>
          </w:p>
        </w:tc>
      </w:tr>
      <w:tr w:rsidR="00D01F2D" w:rsidRPr="00723249" w:rsidTr="006019CD">
        <w:trPr>
          <w:trHeight w:val="465"/>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w w:val="105"/>
                <w:lang w:val="en-US"/>
              </w:rPr>
              <w:t>5. Cost</w:t>
            </w:r>
          </w:p>
        </w:tc>
        <w:tc>
          <w:tcPr>
            <w:tcW w:w="11450" w:type="dxa"/>
            <w:tcBorders>
              <w:top w:val="single" w:sz="4" w:space="0" w:color="FFD966"/>
              <w:left w:val="single" w:sz="4" w:space="0" w:color="FFD966"/>
              <w:bottom w:val="single" w:sz="4" w:space="0" w:color="FFD966"/>
              <w:right w:val="single" w:sz="4" w:space="0" w:color="FFD966"/>
            </w:tcBorders>
            <w:hideMark/>
          </w:tcPr>
          <w:p w:rsidR="00D01F2D" w:rsidRPr="009E2E48" w:rsidRDefault="009E740C" w:rsidP="00D9584A">
            <w:pPr>
              <w:pStyle w:val="TableParagraph"/>
              <w:rPr>
                <w:rFonts w:asciiTheme="minorHAnsi" w:hAnsiTheme="minorHAnsi" w:cstheme="minorHAnsi"/>
                <w:lang w:val="en-US"/>
              </w:rPr>
            </w:pPr>
            <w:r w:rsidRPr="00723249">
              <w:rPr>
                <w:rFonts w:asciiTheme="minorHAnsi" w:hAnsiTheme="minorHAnsi" w:cstheme="minorHAnsi"/>
                <w:lang w:val="en-GB"/>
              </w:rPr>
              <w:t>2000 Euros.</w:t>
            </w:r>
          </w:p>
        </w:tc>
      </w:tr>
      <w:tr w:rsidR="00D01F2D"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D01F2D" w:rsidRPr="009E2E48" w:rsidRDefault="00D01F2D" w:rsidP="0071723A">
            <w:pPr>
              <w:pStyle w:val="TableParagraph"/>
              <w:ind w:left="0" w:right="103"/>
              <w:rPr>
                <w:rFonts w:asciiTheme="minorHAnsi" w:hAnsiTheme="minorHAnsi" w:cstheme="minorHAnsi"/>
                <w:b/>
                <w:lang w:val="en-US"/>
              </w:rPr>
            </w:pPr>
            <w:r w:rsidRPr="009E2E48">
              <w:rPr>
                <w:rFonts w:asciiTheme="minorHAnsi" w:hAnsiTheme="minorHAnsi" w:cstheme="minorHAnsi"/>
                <w:b/>
                <w:lang w:val="en-US"/>
              </w:rPr>
              <w:t xml:space="preserve">  6. Funding sources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D01F2D" w:rsidRPr="009E2E48" w:rsidRDefault="009E740C" w:rsidP="0071723A">
            <w:pPr>
              <w:pStyle w:val="TableParagraph"/>
              <w:rPr>
                <w:rFonts w:asciiTheme="minorHAnsi" w:hAnsiTheme="minorHAnsi" w:cstheme="minorHAnsi"/>
                <w:lang w:val="en-US"/>
              </w:rPr>
            </w:pPr>
            <w:r w:rsidRPr="00723249">
              <w:rPr>
                <w:rFonts w:asciiTheme="minorHAnsi" w:hAnsiTheme="minorHAnsi" w:cstheme="minorHAnsi"/>
                <w:lang w:val="en-US"/>
              </w:rPr>
              <w:t>EPA’s own funds + ADEPT other projects funds</w:t>
            </w:r>
          </w:p>
        </w:tc>
      </w:tr>
      <w:tr w:rsidR="00D01F2D" w:rsidRPr="00723249" w:rsidTr="006019CD">
        <w:trPr>
          <w:trHeight w:val="1072"/>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D01F2D" w:rsidRPr="009E2E48" w:rsidRDefault="00D01F2D" w:rsidP="0071723A">
            <w:pPr>
              <w:pStyle w:val="TableParagraph"/>
              <w:spacing w:line="324" w:lineRule="auto"/>
              <w:rPr>
                <w:rFonts w:asciiTheme="minorHAnsi" w:hAnsiTheme="minorHAnsi" w:cstheme="minorHAnsi"/>
                <w:b/>
                <w:lang w:val="en-US"/>
              </w:rPr>
            </w:pPr>
            <w:r w:rsidRPr="009E2E48">
              <w:rPr>
                <w:rFonts w:asciiTheme="minorHAnsi" w:hAnsiTheme="minorHAnsi" w:cstheme="minorHAnsi"/>
                <w:b/>
                <w:lang w:val="en-US"/>
              </w:rPr>
              <w:t>7. Lessons learned from BIOGOV</w:t>
            </w:r>
          </w:p>
        </w:tc>
        <w:tc>
          <w:tcPr>
            <w:tcW w:w="11450" w:type="dxa"/>
            <w:tcBorders>
              <w:top w:val="single" w:sz="4" w:space="0" w:color="FFD966"/>
              <w:left w:val="single" w:sz="4" w:space="0" w:color="FFD966"/>
              <w:bottom w:val="single" w:sz="4" w:space="0" w:color="FFD966"/>
              <w:right w:val="single" w:sz="4" w:space="0" w:color="FFD966"/>
            </w:tcBorders>
          </w:tcPr>
          <w:p w:rsidR="00E62915" w:rsidRPr="009E2E48" w:rsidRDefault="00E62915" w:rsidP="009B2505">
            <w:pPr>
              <w:pStyle w:val="TableParagraph"/>
              <w:spacing w:before="1"/>
              <w:ind w:left="0"/>
              <w:jc w:val="both"/>
              <w:rPr>
                <w:rFonts w:asciiTheme="minorHAnsi" w:hAnsiTheme="minorHAnsi" w:cstheme="minorHAnsi"/>
                <w:lang w:val="en-US"/>
              </w:rPr>
            </w:pPr>
            <w:r w:rsidRPr="00723249">
              <w:rPr>
                <w:rFonts w:asciiTheme="minorHAnsi" w:hAnsiTheme="minorHAnsi" w:cstheme="minorHAnsi"/>
                <w:lang w:val="en-US"/>
              </w:rPr>
              <w:t xml:space="preserve">Networking </w:t>
            </w:r>
            <w:r w:rsidR="00DF464D" w:rsidRPr="00723249">
              <w:rPr>
                <w:rFonts w:asciiTheme="minorHAnsi" w:hAnsiTheme="minorHAnsi" w:cstheme="minorHAnsi"/>
                <w:lang w:val="en-US"/>
              </w:rPr>
              <w:t>and consultations are</w:t>
            </w:r>
            <w:r w:rsidRPr="00723249">
              <w:rPr>
                <w:rFonts w:asciiTheme="minorHAnsi" w:hAnsiTheme="minorHAnsi" w:cstheme="minorHAnsi"/>
                <w:lang w:val="en-US"/>
              </w:rPr>
              <w:t xml:space="preserve"> very important subject</w:t>
            </w:r>
            <w:r w:rsidR="00DF464D" w:rsidRPr="00723249">
              <w:rPr>
                <w:rFonts w:asciiTheme="minorHAnsi" w:hAnsiTheme="minorHAnsi" w:cstheme="minorHAnsi"/>
                <w:lang w:val="en-US"/>
              </w:rPr>
              <w:t>s</w:t>
            </w:r>
            <w:r w:rsidRPr="00723249">
              <w:rPr>
                <w:rFonts w:asciiTheme="minorHAnsi" w:hAnsiTheme="minorHAnsi" w:cstheme="minorHAnsi"/>
                <w:lang w:val="en-US"/>
              </w:rPr>
              <w:t xml:space="preserve"> in developing of nature conservation measures</w:t>
            </w:r>
            <w:r w:rsidR="00DF464D" w:rsidRPr="00723249">
              <w:rPr>
                <w:rFonts w:asciiTheme="minorHAnsi" w:hAnsiTheme="minorHAnsi" w:cstheme="minorHAnsi"/>
                <w:lang w:val="en-US"/>
              </w:rPr>
              <w:t xml:space="preserve"> in a multi-stakeholders process</w:t>
            </w:r>
            <w:r w:rsidRPr="00723249">
              <w:rPr>
                <w:rFonts w:asciiTheme="minorHAnsi" w:hAnsiTheme="minorHAnsi" w:cstheme="minorHAnsi"/>
                <w:lang w:val="en-US"/>
              </w:rPr>
              <w:t>.</w:t>
            </w:r>
          </w:p>
          <w:p w:rsidR="00D01F2D" w:rsidRPr="009E2E48" w:rsidRDefault="00D01F2D" w:rsidP="0071723A">
            <w:pPr>
              <w:pStyle w:val="TableParagraph"/>
              <w:spacing w:before="1"/>
              <w:jc w:val="both"/>
              <w:rPr>
                <w:rFonts w:asciiTheme="minorHAnsi" w:hAnsiTheme="minorHAnsi" w:cstheme="minorHAnsi"/>
                <w:lang w:val="en-US"/>
              </w:rPr>
            </w:pPr>
          </w:p>
        </w:tc>
      </w:tr>
    </w:tbl>
    <w:p w:rsidR="00D01F2D" w:rsidRDefault="00D01F2D" w:rsidP="002845A2">
      <w:pPr>
        <w:spacing w:line="360" w:lineRule="auto"/>
        <w:jc w:val="both"/>
        <w:rPr>
          <w:rFonts w:cstheme="minorHAnsi"/>
        </w:rPr>
      </w:pPr>
    </w:p>
    <w:p w:rsidR="009B2505" w:rsidRPr="00723249" w:rsidRDefault="009B2505" w:rsidP="002845A2">
      <w:pPr>
        <w:spacing w:line="360" w:lineRule="auto"/>
        <w:jc w:val="both"/>
        <w:rPr>
          <w:rFonts w:cstheme="minorHAnsi"/>
        </w:rPr>
      </w:pPr>
    </w:p>
    <w:tbl>
      <w:tblPr>
        <w:tblW w:w="0" w:type="auto"/>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546"/>
        <w:gridCol w:w="11450"/>
      </w:tblGrid>
      <w:tr w:rsidR="006019CD" w:rsidRPr="00723249" w:rsidTr="006019CD">
        <w:trPr>
          <w:trHeight w:val="350"/>
          <w:jc w:val="center"/>
        </w:trPr>
        <w:tc>
          <w:tcPr>
            <w:tcW w:w="13996" w:type="dxa"/>
            <w:gridSpan w:val="2"/>
            <w:tcBorders>
              <w:top w:val="nil"/>
              <w:left w:val="nil"/>
              <w:bottom w:val="nil"/>
              <w:right w:val="nil"/>
            </w:tcBorders>
            <w:shd w:val="clear" w:color="auto" w:fill="92D050"/>
            <w:hideMark/>
          </w:tcPr>
          <w:p w:rsidR="006019CD" w:rsidRPr="009E2E48" w:rsidRDefault="006019CD" w:rsidP="006C0CBC">
            <w:pPr>
              <w:pStyle w:val="TableParagraph"/>
              <w:spacing w:before="67"/>
              <w:ind w:left="115"/>
              <w:rPr>
                <w:rFonts w:asciiTheme="minorHAnsi" w:hAnsiTheme="minorHAnsi" w:cstheme="minorHAnsi"/>
                <w:b/>
                <w:lang w:val="en-US"/>
              </w:rPr>
            </w:pPr>
            <w:r w:rsidRPr="009E2E48">
              <w:rPr>
                <w:rFonts w:asciiTheme="minorHAnsi" w:hAnsiTheme="minorHAnsi" w:cstheme="minorHAnsi"/>
                <w:b/>
                <w:color w:val="FFFFFF"/>
                <w:lang w:val="en-US"/>
              </w:rPr>
              <w:t>Part III – Details of actions envisaged</w:t>
            </w:r>
          </w:p>
        </w:tc>
      </w:tr>
      <w:tr w:rsidR="00D01F2D" w:rsidRPr="00723249" w:rsidTr="009E2E48">
        <w:trPr>
          <w:trHeight w:val="945"/>
          <w:jc w:val="center"/>
        </w:trPr>
        <w:tc>
          <w:tcPr>
            <w:tcW w:w="2546" w:type="dxa"/>
            <w:tcBorders>
              <w:top w:val="nil"/>
              <w:left w:val="single" w:sz="4" w:space="0" w:color="FFD966"/>
              <w:bottom w:val="single" w:sz="4" w:space="0" w:color="FFD966"/>
              <w:right w:val="single" w:sz="4" w:space="0" w:color="FFD966"/>
            </w:tcBorders>
            <w:shd w:val="clear" w:color="auto" w:fill="D6E3BC" w:themeFill="accent3" w:themeFillTint="66"/>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lang w:val="en-US"/>
              </w:rPr>
              <w:lastRenderedPageBreak/>
              <w:t xml:space="preserve">          Action 6</w:t>
            </w:r>
          </w:p>
        </w:tc>
        <w:tc>
          <w:tcPr>
            <w:tcW w:w="11450" w:type="dxa"/>
            <w:tcBorders>
              <w:top w:val="nil"/>
              <w:left w:val="single" w:sz="4" w:space="0" w:color="FFD966"/>
              <w:bottom w:val="single" w:sz="4" w:space="0" w:color="FFD966"/>
              <w:right w:val="single" w:sz="4" w:space="0" w:color="FFD966"/>
            </w:tcBorders>
            <w:shd w:val="clear" w:color="auto" w:fill="D6E3BC" w:themeFill="accent3" w:themeFillTint="66"/>
            <w:hideMark/>
          </w:tcPr>
          <w:p w:rsidR="00BF1282" w:rsidRPr="00723249" w:rsidRDefault="00BF1282" w:rsidP="00D01F2D">
            <w:pPr>
              <w:jc w:val="both"/>
              <w:rPr>
                <w:rFonts w:cstheme="minorHAnsi"/>
                <w:b/>
                <w:i/>
                <w:color w:val="76923C" w:themeColor="accent3" w:themeShade="BF"/>
                <w:w w:val="105"/>
              </w:rPr>
            </w:pPr>
          </w:p>
          <w:p w:rsidR="00D01F2D" w:rsidRPr="009E2E48" w:rsidRDefault="00D01F2D" w:rsidP="009E2E48">
            <w:pPr>
              <w:rPr>
                <w:rFonts w:cstheme="minorHAnsi"/>
                <w:i/>
              </w:rPr>
            </w:pPr>
            <w:r w:rsidRPr="002A4035">
              <w:rPr>
                <w:rFonts w:cstheme="minorHAnsi"/>
                <w:b/>
                <w:i/>
                <w:color w:val="76923C" w:themeColor="accent3" w:themeShade="BF"/>
                <w:w w:val="105"/>
              </w:rPr>
              <w:t>Initiat</w:t>
            </w:r>
            <w:r w:rsidR="00BF1282" w:rsidRPr="00723249">
              <w:rPr>
                <w:rFonts w:cstheme="minorHAnsi"/>
                <w:b/>
                <w:i/>
                <w:color w:val="76923C" w:themeColor="accent3" w:themeShade="BF"/>
                <w:w w:val="105"/>
              </w:rPr>
              <w:t>e</w:t>
            </w:r>
            <w:r w:rsidRPr="002A4035">
              <w:rPr>
                <w:rFonts w:cstheme="minorHAnsi"/>
                <w:b/>
                <w:i/>
                <w:color w:val="76923C" w:themeColor="accent3" w:themeShade="BF"/>
                <w:w w:val="105"/>
              </w:rPr>
              <w:t xml:space="preserve"> collaboration at institutional level </w:t>
            </w:r>
            <w:r w:rsidR="00BF1282" w:rsidRPr="00723249">
              <w:rPr>
                <w:rFonts w:cstheme="minorHAnsi"/>
                <w:b/>
                <w:i/>
                <w:color w:val="76923C" w:themeColor="accent3" w:themeShade="BF"/>
                <w:w w:val="105"/>
              </w:rPr>
              <w:t xml:space="preserve">of EPA </w:t>
            </w:r>
            <w:proofErr w:type="spellStart"/>
            <w:r w:rsidR="00BF1282" w:rsidRPr="00723249">
              <w:rPr>
                <w:rFonts w:cstheme="minorHAnsi"/>
                <w:b/>
                <w:i/>
                <w:color w:val="76923C" w:themeColor="accent3" w:themeShade="BF"/>
                <w:w w:val="105"/>
              </w:rPr>
              <w:t>Mures</w:t>
            </w:r>
            <w:proofErr w:type="spellEnd"/>
            <w:r w:rsidR="00BF1282" w:rsidRPr="00723249">
              <w:rPr>
                <w:rFonts w:cstheme="minorHAnsi"/>
                <w:b/>
                <w:i/>
                <w:color w:val="76923C" w:themeColor="accent3" w:themeShade="BF"/>
                <w:w w:val="105"/>
              </w:rPr>
              <w:t xml:space="preserve"> </w:t>
            </w:r>
            <w:r w:rsidRPr="002A4035">
              <w:rPr>
                <w:rFonts w:cstheme="minorHAnsi"/>
                <w:b/>
                <w:i/>
                <w:color w:val="76923C" w:themeColor="accent3" w:themeShade="BF"/>
                <w:w w:val="105"/>
              </w:rPr>
              <w:t>wi</w:t>
            </w:r>
            <w:r w:rsidR="00BF1282" w:rsidRPr="00723249">
              <w:rPr>
                <w:rFonts w:cstheme="minorHAnsi"/>
                <w:b/>
                <w:i/>
                <w:color w:val="76923C" w:themeColor="accent3" w:themeShade="BF"/>
                <w:w w:val="105"/>
              </w:rPr>
              <w:t xml:space="preserve">th EPAS neighboring counties, </w:t>
            </w:r>
            <w:r w:rsidRPr="002A4035">
              <w:rPr>
                <w:rFonts w:cstheme="minorHAnsi"/>
                <w:b/>
                <w:i/>
                <w:color w:val="76923C" w:themeColor="accent3" w:themeShade="BF"/>
                <w:w w:val="105"/>
              </w:rPr>
              <w:t xml:space="preserve">the National Agency of Protected areas and </w:t>
            </w:r>
            <w:r w:rsidR="00BF1282" w:rsidRPr="00723249">
              <w:rPr>
                <w:rFonts w:cstheme="minorHAnsi"/>
                <w:b/>
                <w:i/>
                <w:color w:val="76923C" w:themeColor="accent3" w:themeShade="BF"/>
                <w:w w:val="105"/>
              </w:rPr>
              <w:t xml:space="preserve">with </w:t>
            </w:r>
            <w:r w:rsidRPr="002A4035">
              <w:rPr>
                <w:rFonts w:cstheme="minorHAnsi"/>
                <w:b/>
                <w:i/>
                <w:color w:val="76923C" w:themeColor="accent3" w:themeShade="BF"/>
                <w:w w:val="105"/>
              </w:rPr>
              <w:t>the Management Authority within the Ministry of Agriculture &amp; Rural Development</w:t>
            </w:r>
            <w:r w:rsidR="00BF1282" w:rsidRPr="00723249">
              <w:rPr>
                <w:rFonts w:cstheme="minorHAnsi"/>
                <w:b/>
                <w:i/>
                <w:color w:val="76923C" w:themeColor="accent3" w:themeShade="BF"/>
                <w:w w:val="105"/>
              </w:rPr>
              <w:t xml:space="preserve"> to identify compensatory schemes for farmers and landowners for the conservation of ecological corridors at a larger scale.</w:t>
            </w:r>
          </w:p>
        </w:tc>
      </w:tr>
      <w:tr w:rsidR="00D01F2D" w:rsidRPr="00723249" w:rsidTr="006019CD">
        <w:trPr>
          <w:trHeight w:val="1102"/>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lang w:val="en-US"/>
              </w:rPr>
              <w:t>1. Background</w:t>
            </w:r>
          </w:p>
        </w:tc>
        <w:tc>
          <w:tcPr>
            <w:tcW w:w="11450" w:type="dxa"/>
            <w:tcBorders>
              <w:top w:val="single" w:sz="4" w:space="0" w:color="FFD966"/>
              <w:left w:val="single" w:sz="4" w:space="0" w:color="FFD966"/>
              <w:bottom w:val="single" w:sz="4" w:space="0" w:color="FFD966"/>
              <w:right w:val="single" w:sz="4" w:space="0" w:color="FFD966"/>
            </w:tcBorders>
          </w:tcPr>
          <w:p w:rsidR="00C13751" w:rsidRPr="009E2E48" w:rsidRDefault="00723249" w:rsidP="00723249">
            <w:pPr>
              <w:jc w:val="both"/>
              <w:rPr>
                <w:rFonts w:cstheme="minorHAnsi"/>
                <w:i/>
                <w:w w:val="105"/>
              </w:rPr>
            </w:pPr>
            <w:r w:rsidRPr="00723249">
              <w:rPr>
                <w:rFonts w:cstheme="minorHAnsi"/>
                <w:i/>
                <w:w w:val="105"/>
              </w:rPr>
              <w:t>T</w:t>
            </w:r>
            <w:r w:rsidR="00C13751" w:rsidRPr="009E2E48">
              <w:rPr>
                <w:rFonts w:cstheme="minorHAnsi"/>
                <w:i/>
                <w:w w:val="105"/>
              </w:rPr>
              <w:t xml:space="preserve">he collaboration at institutional level </w:t>
            </w:r>
            <w:r w:rsidRPr="00723249">
              <w:rPr>
                <w:rFonts w:cstheme="minorHAnsi"/>
                <w:i/>
                <w:w w:val="105"/>
              </w:rPr>
              <w:t>between</w:t>
            </w:r>
            <w:r w:rsidR="00C13751" w:rsidRPr="009E2E48">
              <w:rPr>
                <w:rFonts w:cstheme="minorHAnsi"/>
                <w:i/>
                <w:w w:val="105"/>
              </w:rPr>
              <w:t xml:space="preserve"> </w:t>
            </w:r>
            <w:r w:rsidRPr="00723249">
              <w:rPr>
                <w:rFonts w:cstheme="minorHAnsi"/>
                <w:color w:val="000000"/>
              </w:rPr>
              <w:t xml:space="preserve">EPA </w:t>
            </w:r>
            <w:proofErr w:type="spellStart"/>
            <w:r w:rsidRPr="00723249">
              <w:rPr>
                <w:rFonts w:cstheme="minorHAnsi"/>
                <w:color w:val="000000"/>
              </w:rPr>
              <w:t>Mures</w:t>
            </w:r>
            <w:proofErr w:type="spellEnd"/>
            <w:r w:rsidRPr="00723249">
              <w:rPr>
                <w:rFonts w:cstheme="minorHAnsi"/>
                <w:color w:val="000000"/>
              </w:rPr>
              <w:t xml:space="preserve"> with EPAs from the neighboring counties, </w:t>
            </w:r>
            <w:r w:rsidR="00C13751" w:rsidRPr="009E2E48">
              <w:rPr>
                <w:rFonts w:cstheme="minorHAnsi"/>
                <w:i/>
                <w:w w:val="105"/>
              </w:rPr>
              <w:t>the National Agency of Protected Areas</w:t>
            </w:r>
            <w:r w:rsidRPr="00723249">
              <w:rPr>
                <w:rFonts w:cstheme="minorHAnsi"/>
                <w:i/>
                <w:w w:val="105"/>
              </w:rPr>
              <w:t xml:space="preserve"> and with </w:t>
            </w:r>
            <w:r w:rsidR="00C13751" w:rsidRPr="009E2E48">
              <w:rPr>
                <w:rFonts w:cstheme="minorHAnsi"/>
                <w:i/>
                <w:w w:val="105"/>
              </w:rPr>
              <w:t xml:space="preserve">the </w:t>
            </w:r>
            <w:r w:rsidR="00EA093B" w:rsidRPr="00723249">
              <w:rPr>
                <w:rFonts w:cstheme="minorHAnsi"/>
                <w:i/>
                <w:w w:val="105"/>
              </w:rPr>
              <w:t>M</w:t>
            </w:r>
            <w:r w:rsidR="00C13751" w:rsidRPr="009E2E48">
              <w:rPr>
                <w:rFonts w:cstheme="minorHAnsi"/>
                <w:i/>
                <w:w w:val="105"/>
              </w:rPr>
              <w:t>anagement Aut</w:t>
            </w:r>
            <w:r w:rsidR="00D9584A" w:rsidRPr="00723249">
              <w:rPr>
                <w:rFonts w:cstheme="minorHAnsi"/>
                <w:i/>
                <w:w w:val="105"/>
              </w:rPr>
              <w:t>h</w:t>
            </w:r>
            <w:r w:rsidR="00C13751" w:rsidRPr="009E2E48">
              <w:rPr>
                <w:rFonts w:cstheme="minorHAnsi"/>
                <w:i/>
                <w:w w:val="105"/>
              </w:rPr>
              <w:t xml:space="preserve">ority within the Ministry of Agriculture &amp;Rural Development </w:t>
            </w:r>
            <w:r w:rsidRPr="00723249">
              <w:rPr>
                <w:rFonts w:cstheme="minorHAnsi"/>
                <w:color w:val="000000"/>
              </w:rPr>
              <w:t>to identify joint measures and actions to conserve ecological corridors at different scales, including the development of compensatory schemes for farmers and landowners</w:t>
            </w:r>
            <w:r w:rsidR="00C13751" w:rsidRPr="009E2E48">
              <w:rPr>
                <w:rFonts w:cstheme="minorHAnsi"/>
                <w:i/>
                <w:w w:val="105"/>
              </w:rPr>
              <w:t>.</w:t>
            </w:r>
          </w:p>
          <w:p w:rsidR="00D01F2D" w:rsidRPr="009E2E48" w:rsidRDefault="00D01F2D" w:rsidP="00723249">
            <w:pPr>
              <w:autoSpaceDE w:val="0"/>
              <w:autoSpaceDN w:val="0"/>
              <w:adjustRightInd w:val="0"/>
              <w:spacing w:after="0" w:line="240" w:lineRule="auto"/>
              <w:rPr>
                <w:rFonts w:cstheme="minorHAnsi"/>
                <w:lang w:eastAsia="sv-SE" w:bidi="sv-SE"/>
              </w:rPr>
            </w:pPr>
          </w:p>
        </w:tc>
      </w:tr>
      <w:tr w:rsidR="00D01F2D" w:rsidRPr="00723249" w:rsidTr="006019CD">
        <w:trPr>
          <w:trHeight w:val="659"/>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w w:val="105"/>
                <w:lang w:val="en-US"/>
              </w:rPr>
              <w:t>2. Activities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tcPr>
          <w:p w:rsidR="00D01F2D" w:rsidRPr="00723249" w:rsidRDefault="00D01F2D" w:rsidP="009E31C2">
            <w:pPr>
              <w:jc w:val="both"/>
              <w:rPr>
                <w:rFonts w:cstheme="minorHAnsi"/>
                <w:w w:val="105"/>
              </w:rPr>
            </w:pPr>
            <w:r w:rsidRPr="002A4035">
              <w:rPr>
                <w:rFonts w:cstheme="minorHAnsi"/>
                <w:w w:val="105"/>
              </w:rPr>
              <w:t>Trying to</w:t>
            </w:r>
            <w:r w:rsidR="009E31C2" w:rsidRPr="00723249">
              <w:rPr>
                <w:rFonts w:cstheme="minorHAnsi"/>
                <w:w w:val="105"/>
              </w:rPr>
              <w:t xml:space="preserve"> promote and/or</w:t>
            </w:r>
            <w:r w:rsidRPr="002A4035">
              <w:rPr>
                <w:rFonts w:cstheme="minorHAnsi"/>
                <w:w w:val="105"/>
              </w:rPr>
              <w:t xml:space="preserve"> </w:t>
            </w:r>
            <w:r w:rsidR="009E31C2" w:rsidRPr="00723249">
              <w:rPr>
                <w:rFonts w:cstheme="minorHAnsi"/>
                <w:w w:val="105"/>
              </w:rPr>
              <w:t>introduce</w:t>
            </w:r>
            <w:r w:rsidRPr="002A4035">
              <w:rPr>
                <w:rFonts w:cstheme="minorHAnsi"/>
                <w:w w:val="105"/>
              </w:rPr>
              <w:t xml:space="preserve"> compensatory payments for farmers and land owners.</w:t>
            </w:r>
          </w:p>
        </w:tc>
      </w:tr>
      <w:tr w:rsidR="00D01F2D"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D01F2D" w:rsidRPr="009E2E48" w:rsidRDefault="00D01F2D" w:rsidP="0071723A">
            <w:pPr>
              <w:pStyle w:val="TableParagraph"/>
              <w:ind w:left="0" w:right="101"/>
              <w:rPr>
                <w:rFonts w:asciiTheme="minorHAnsi" w:hAnsiTheme="minorHAnsi" w:cstheme="minorHAnsi"/>
                <w:b/>
                <w:lang w:val="en-US"/>
              </w:rPr>
            </w:pPr>
            <w:r w:rsidRPr="009E2E48">
              <w:rPr>
                <w:rFonts w:asciiTheme="minorHAnsi" w:hAnsiTheme="minorHAnsi" w:cstheme="minorHAnsi"/>
                <w:b/>
                <w:lang w:val="en-US"/>
              </w:rPr>
              <w:t xml:space="preserve">  3. Players involved</w:t>
            </w:r>
          </w:p>
        </w:tc>
        <w:tc>
          <w:tcPr>
            <w:tcW w:w="11450" w:type="dxa"/>
            <w:tcBorders>
              <w:top w:val="single" w:sz="4" w:space="0" w:color="FFD966"/>
              <w:left w:val="single" w:sz="4" w:space="0" w:color="FFD966"/>
              <w:bottom w:val="single" w:sz="4" w:space="0" w:color="FFD966"/>
              <w:right w:val="single" w:sz="4" w:space="0" w:color="FFD966"/>
            </w:tcBorders>
            <w:hideMark/>
          </w:tcPr>
          <w:p w:rsidR="00D01F2D" w:rsidRPr="009E2E48" w:rsidRDefault="00D01F2D" w:rsidP="00D01F2D">
            <w:pPr>
              <w:pStyle w:val="TableParagraph"/>
              <w:rPr>
                <w:rFonts w:asciiTheme="minorHAnsi" w:hAnsiTheme="minorHAnsi" w:cstheme="minorHAnsi"/>
                <w:lang w:val="en-US"/>
              </w:rPr>
            </w:pPr>
            <w:r w:rsidRPr="009E2E48">
              <w:rPr>
                <w:rFonts w:asciiTheme="minorHAnsi" w:hAnsiTheme="minorHAnsi" w:cstheme="minorHAnsi"/>
                <w:lang w:val="en-US"/>
              </w:rPr>
              <w:t xml:space="preserve">EPA </w:t>
            </w:r>
            <w:proofErr w:type="spellStart"/>
            <w:r w:rsidRPr="009E2E48">
              <w:rPr>
                <w:rFonts w:asciiTheme="minorHAnsi" w:hAnsiTheme="minorHAnsi" w:cstheme="minorHAnsi"/>
                <w:lang w:val="en-US"/>
              </w:rPr>
              <w:t>Mures</w:t>
            </w:r>
            <w:proofErr w:type="spellEnd"/>
            <w:r w:rsidR="00D9584A" w:rsidRPr="00723249">
              <w:rPr>
                <w:rFonts w:asciiTheme="minorHAnsi" w:hAnsiTheme="minorHAnsi" w:cstheme="minorHAnsi"/>
                <w:lang w:val="en-US"/>
              </w:rPr>
              <w:t xml:space="preserve"> and Adept Transy</w:t>
            </w:r>
            <w:r w:rsidRPr="009E2E48">
              <w:rPr>
                <w:rFonts w:asciiTheme="minorHAnsi" w:hAnsiTheme="minorHAnsi" w:cstheme="minorHAnsi"/>
                <w:lang w:val="en-US"/>
              </w:rPr>
              <w:t>lvania Foundation in cooperation with policy makers.</w:t>
            </w:r>
          </w:p>
        </w:tc>
      </w:tr>
      <w:tr w:rsidR="00D01F2D"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w w:val="110"/>
                <w:lang w:val="en-US"/>
              </w:rPr>
              <w:t>4. Timeframe</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D01F2D" w:rsidRPr="009E2E48" w:rsidRDefault="00D01F2D" w:rsidP="0071723A">
            <w:pPr>
              <w:pStyle w:val="TableParagraph"/>
              <w:rPr>
                <w:rFonts w:asciiTheme="minorHAnsi" w:hAnsiTheme="minorHAnsi" w:cstheme="minorHAnsi"/>
                <w:lang w:val="en-US"/>
              </w:rPr>
            </w:pPr>
            <w:r w:rsidRPr="009E2E48">
              <w:rPr>
                <w:rFonts w:asciiTheme="minorHAnsi" w:hAnsiTheme="minorHAnsi" w:cstheme="minorHAnsi"/>
                <w:lang w:val="en-US"/>
              </w:rPr>
              <w:t>To be implemented by the 2022</w:t>
            </w:r>
          </w:p>
        </w:tc>
      </w:tr>
      <w:tr w:rsidR="00D01F2D" w:rsidRPr="00723249" w:rsidTr="006019CD">
        <w:trPr>
          <w:trHeight w:val="465"/>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D01F2D" w:rsidRPr="009E2E48" w:rsidRDefault="00D01F2D" w:rsidP="0071723A">
            <w:pPr>
              <w:pStyle w:val="TableParagraph"/>
              <w:rPr>
                <w:rFonts w:asciiTheme="minorHAnsi" w:hAnsiTheme="minorHAnsi" w:cstheme="minorHAnsi"/>
                <w:b/>
                <w:lang w:val="en-US"/>
              </w:rPr>
            </w:pPr>
            <w:r w:rsidRPr="009E2E48">
              <w:rPr>
                <w:rFonts w:asciiTheme="minorHAnsi" w:hAnsiTheme="minorHAnsi" w:cstheme="minorHAnsi"/>
                <w:b/>
                <w:w w:val="105"/>
                <w:lang w:val="en-US"/>
              </w:rPr>
              <w:t>5. Cost</w:t>
            </w:r>
          </w:p>
        </w:tc>
        <w:tc>
          <w:tcPr>
            <w:tcW w:w="11450" w:type="dxa"/>
            <w:tcBorders>
              <w:top w:val="single" w:sz="4" w:space="0" w:color="FFD966"/>
              <w:left w:val="single" w:sz="4" w:space="0" w:color="FFD966"/>
              <w:bottom w:val="single" w:sz="4" w:space="0" w:color="FFD966"/>
              <w:right w:val="single" w:sz="4" w:space="0" w:color="FFD966"/>
            </w:tcBorders>
            <w:hideMark/>
          </w:tcPr>
          <w:p w:rsidR="00D01F2D" w:rsidRPr="009E2E48" w:rsidRDefault="00A305E4" w:rsidP="0071723A">
            <w:pPr>
              <w:pStyle w:val="TableParagraph"/>
              <w:rPr>
                <w:rFonts w:asciiTheme="minorHAnsi" w:hAnsiTheme="minorHAnsi" w:cstheme="minorHAnsi"/>
                <w:lang w:val="en-US"/>
              </w:rPr>
            </w:pPr>
            <w:r w:rsidRPr="00723249">
              <w:rPr>
                <w:rFonts w:asciiTheme="minorHAnsi" w:hAnsiTheme="minorHAnsi" w:cstheme="minorHAnsi"/>
                <w:lang w:val="en-GB"/>
              </w:rPr>
              <w:t>1800 Euros.</w:t>
            </w:r>
          </w:p>
        </w:tc>
      </w:tr>
      <w:tr w:rsidR="00D01F2D" w:rsidRPr="00723249" w:rsidTr="006019CD">
        <w:trPr>
          <w:trHeight w:val="328"/>
          <w:jc w:val="center"/>
        </w:trPr>
        <w:tc>
          <w:tcPr>
            <w:tcW w:w="2546"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vAlign w:val="center"/>
            <w:hideMark/>
          </w:tcPr>
          <w:p w:rsidR="00D01F2D" w:rsidRPr="009E2E48" w:rsidRDefault="00D01F2D" w:rsidP="0071723A">
            <w:pPr>
              <w:pStyle w:val="TableParagraph"/>
              <w:ind w:left="0" w:right="103"/>
              <w:rPr>
                <w:rFonts w:asciiTheme="minorHAnsi" w:hAnsiTheme="minorHAnsi" w:cstheme="minorHAnsi"/>
                <w:b/>
                <w:lang w:val="en-US"/>
              </w:rPr>
            </w:pPr>
            <w:r w:rsidRPr="009E2E48">
              <w:rPr>
                <w:rFonts w:asciiTheme="minorHAnsi" w:hAnsiTheme="minorHAnsi" w:cstheme="minorHAnsi"/>
                <w:b/>
                <w:lang w:val="en-US"/>
              </w:rPr>
              <w:t xml:space="preserve">  6. Funding sources</w:t>
            </w:r>
          </w:p>
        </w:tc>
        <w:tc>
          <w:tcPr>
            <w:tcW w:w="11450" w:type="dxa"/>
            <w:tcBorders>
              <w:top w:val="single" w:sz="4" w:space="0" w:color="FFD966"/>
              <w:left w:val="single" w:sz="4" w:space="0" w:color="FFD966"/>
              <w:bottom w:val="single" w:sz="4" w:space="0" w:color="FFD966"/>
              <w:right w:val="single" w:sz="4" w:space="0" w:color="FFD966"/>
            </w:tcBorders>
            <w:shd w:val="clear" w:color="auto" w:fill="D6E3BC" w:themeFill="accent3" w:themeFillTint="66"/>
            <w:hideMark/>
          </w:tcPr>
          <w:p w:rsidR="00D01F2D" w:rsidRPr="009E2E48" w:rsidRDefault="00296557" w:rsidP="0071723A">
            <w:pPr>
              <w:pStyle w:val="TableParagraph"/>
              <w:rPr>
                <w:rFonts w:asciiTheme="minorHAnsi" w:hAnsiTheme="minorHAnsi" w:cstheme="minorHAnsi"/>
                <w:lang w:val="en-US"/>
              </w:rPr>
            </w:pPr>
            <w:r w:rsidRPr="00296557">
              <w:rPr>
                <w:rFonts w:asciiTheme="minorHAnsi" w:hAnsiTheme="minorHAnsi" w:cstheme="minorHAnsi"/>
                <w:lang w:val="en-US"/>
              </w:rPr>
              <w:t>EPA’s own funds + ADEPT other projects funds</w:t>
            </w:r>
          </w:p>
        </w:tc>
      </w:tr>
      <w:tr w:rsidR="00D01F2D" w:rsidRPr="00723249" w:rsidTr="006019CD">
        <w:trPr>
          <w:trHeight w:val="1072"/>
          <w:jc w:val="center"/>
        </w:trPr>
        <w:tc>
          <w:tcPr>
            <w:tcW w:w="2546" w:type="dxa"/>
            <w:tcBorders>
              <w:top w:val="single" w:sz="4" w:space="0" w:color="FFD966"/>
              <w:left w:val="single" w:sz="4" w:space="0" w:color="FFD966"/>
              <w:bottom w:val="single" w:sz="4" w:space="0" w:color="FFD966"/>
              <w:right w:val="single" w:sz="4" w:space="0" w:color="FFD966"/>
            </w:tcBorders>
            <w:vAlign w:val="center"/>
            <w:hideMark/>
          </w:tcPr>
          <w:p w:rsidR="00D01F2D" w:rsidRPr="009E2E48" w:rsidRDefault="00D01F2D" w:rsidP="0071723A">
            <w:pPr>
              <w:pStyle w:val="TableParagraph"/>
              <w:spacing w:line="324" w:lineRule="auto"/>
              <w:rPr>
                <w:rFonts w:asciiTheme="minorHAnsi" w:hAnsiTheme="minorHAnsi" w:cstheme="minorHAnsi"/>
                <w:b/>
                <w:lang w:val="en-US"/>
              </w:rPr>
            </w:pPr>
            <w:r w:rsidRPr="009E2E48">
              <w:rPr>
                <w:rFonts w:asciiTheme="minorHAnsi" w:hAnsiTheme="minorHAnsi" w:cstheme="minorHAnsi"/>
                <w:b/>
                <w:lang w:val="en-US"/>
              </w:rPr>
              <w:t>7. Lessons learned from BIOGOV</w:t>
            </w:r>
          </w:p>
        </w:tc>
        <w:tc>
          <w:tcPr>
            <w:tcW w:w="11450" w:type="dxa"/>
            <w:tcBorders>
              <w:top w:val="single" w:sz="4" w:space="0" w:color="FFD966"/>
              <w:left w:val="single" w:sz="4" w:space="0" w:color="FFD966"/>
              <w:bottom w:val="single" w:sz="4" w:space="0" w:color="FFD966"/>
              <w:right w:val="single" w:sz="4" w:space="0" w:color="FFD966"/>
            </w:tcBorders>
          </w:tcPr>
          <w:p w:rsidR="00D01F2D" w:rsidRPr="00723249" w:rsidRDefault="001D317C" w:rsidP="00723249">
            <w:pPr>
              <w:pStyle w:val="TableParagraph"/>
              <w:spacing w:before="1"/>
              <w:ind w:left="0"/>
              <w:jc w:val="both"/>
              <w:rPr>
                <w:rFonts w:asciiTheme="minorHAnsi" w:hAnsiTheme="minorHAnsi" w:cstheme="minorHAnsi"/>
                <w:lang w:val="en-US"/>
              </w:rPr>
            </w:pPr>
            <w:r w:rsidRPr="00723249">
              <w:rPr>
                <w:rFonts w:asciiTheme="minorHAnsi" w:hAnsiTheme="minorHAnsi" w:cstheme="minorHAnsi"/>
                <w:lang w:val="en-US"/>
              </w:rPr>
              <w:t>The importance of working together with local, regional</w:t>
            </w:r>
            <w:r w:rsidR="00A305E4" w:rsidRPr="00723249">
              <w:rPr>
                <w:rFonts w:asciiTheme="minorHAnsi" w:hAnsiTheme="minorHAnsi" w:cstheme="minorHAnsi"/>
                <w:lang w:val="en-US"/>
              </w:rPr>
              <w:t>,</w:t>
            </w:r>
            <w:r w:rsidRPr="00723249">
              <w:rPr>
                <w:rFonts w:asciiTheme="minorHAnsi" w:hAnsiTheme="minorHAnsi" w:cstheme="minorHAnsi"/>
                <w:lang w:val="en-US"/>
              </w:rPr>
              <w:t xml:space="preserve"> public authorities</w:t>
            </w:r>
            <w:r w:rsidR="00A305E4" w:rsidRPr="00723249">
              <w:rPr>
                <w:rFonts w:asciiTheme="minorHAnsi" w:hAnsiTheme="minorHAnsi" w:cstheme="minorHAnsi"/>
                <w:lang w:val="en-US"/>
              </w:rPr>
              <w:t>, farmers associations, landowners and other relevant stakeholders. This process of consultation requires participating in different consultation meetings and working groups. It is an ongoing process and it takes time because it is also a learning experience for all parts.</w:t>
            </w:r>
          </w:p>
          <w:p w:rsidR="00D94ADE" w:rsidRPr="009E2E48" w:rsidRDefault="00D94ADE" w:rsidP="00A305E4">
            <w:pPr>
              <w:pStyle w:val="TableParagraph"/>
              <w:spacing w:before="1"/>
              <w:jc w:val="both"/>
              <w:rPr>
                <w:rFonts w:asciiTheme="minorHAnsi" w:hAnsiTheme="minorHAnsi" w:cstheme="minorHAnsi"/>
                <w:lang w:val="en-US"/>
              </w:rPr>
            </w:pPr>
          </w:p>
        </w:tc>
      </w:tr>
    </w:tbl>
    <w:p w:rsidR="00D01F2D" w:rsidRPr="0002422E" w:rsidRDefault="00D01F2D" w:rsidP="002845A2">
      <w:pPr>
        <w:spacing w:line="360" w:lineRule="auto"/>
        <w:jc w:val="both"/>
        <w:rPr>
          <w:rFonts w:ascii="Arial" w:hAnsi="Arial" w:cs="Arial"/>
        </w:rPr>
      </w:pPr>
    </w:p>
    <w:sectPr w:rsidR="00D01F2D" w:rsidRPr="0002422E" w:rsidSect="006019CD">
      <w:pgSz w:w="16840" w:h="11907" w:orient="landscape" w:code="267"/>
      <w:pgMar w:top="1134" w:right="1134" w:bottom="56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5C6" w:rsidRDefault="00E355C6" w:rsidP="006A7E10">
      <w:pPr>
        <w:spacing w:after="0" w:line="240" w:lineRule="auto"/>
      </w:pPr>
      <w:r>
        <w:separator/>
      </w:r>
    </w:p>
  </w:endnote>
  <w:endnote w:type="continuationSeparator" w:id="0">
    <w:p w:rsidR="00E355C6" w:rsidRDefault="00E355C6" w:rsidP="006A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5C6" w:rsidRDefault="00E355C6" w:rsidP="006A7E10">
      <w:pPr>
        <w:spacing w:after="0" w:line="240" w:lineRule="auto"/>
      </w:pPr>
      <w:r>
        <w:separator/>
      </w:r>
    </w:p>
  </w:footnote>
  <w:footnote w:type="continuationSeparator" w:id="0">
    <w:p w:rsidR="00E355C6" w:rsidRDefault="00E355C6" w:rsidP="006A7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7DA"/>
    <w:multiLevelType w:val="hybridMultilevel"/>
    <w:tmpl w:val="3A98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A65F1"/>
    <w:multiLevelType w:val="hybridMultilevel"/>
    <w:tmpl w:val="35B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C480D"/>
    <w:multiLevelType w:val="hybridMultilevel"/>
    <w:tmpl w:val="FE1AF2D6"/>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cs="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cs="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cs="Courier New" w:hint="default"/>
      </w:rPr>
    </w:lvl>
    <w:lvl w:ilvl="8" w:tplc="04150005">
      <w:start w:val="1"/>
      <w:numFmt w:val="bullet"/>
      <w:lvlText w:val=""/>
      <w:lvlJc w:val="left"/>
      <w:pPr>
        <w:ind w:left="6590" w:hanging="360"/>
      </w:pPr>
      <w:rPr>
        <w:rFonts w:ascii="Wingdings" w:hAnsi="Wingdings" w:hint="default"/>
      </w:rPr>
    </w:lvl>
  </w:abstractNum>
  <w:abstractNum w:abstractNumId="3" w15:restartNumberingAfterBreak="0">
    <w:nsid w:val="76C41B60"/>
    <w:multiLevelType w:val="hybridMultilevel"/>
    <w:tmpl w:val="541AF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D54"/>
    <w:rsid w:val="0002422E"/>
    <w:rsid w:val="00047B81"/>
    <w:rsid w:val="00052CF5"/>
    <w:rsid w:val="00061189"/>
    <w:rsid w:val="00090DBB"/>
    <w:rsid w:val="000A319F"/>
    <w:rsid w:val="000B445C"/>
    <w:rsid w:val="000E4CF6"/>
    <w:rsid w:val="00101DE6"/>
    <w:rsid w:val="0012389D"/>
    <w:rsid w:val="00154219"/>
    <w:rsid w:val="00171255"/>
    <w:rsid w:val="00175437"/>
    <w:rsid w:val="00175D6E"/>
    <w:rsid w:val="001B5AF7"/>
    <w:rsid w:val="001D317C"/>
    <w:rsid w:val="00222262"/>
    <w:rsid w:val="00222D54"/>
    <w:rsid w:val="00244C79"/>
    <w:rsid w:val="00261D15"/>
    <w:rsid w:val="00262FDB"/>
    <w:rsid w:val="002845A2"/>
    <w:rsid w:val="00296557"/>
    <w:rsid w:val="002A19A5"/>
    <w:rsid w:val="002A4035"/>
    <w:rsid w:val="002A6683"/>
    <w:rsid w:val="002D0FC9"/>
    <w:rsid w:val="002D7E75"/>
    <w:rsid w:val="00311C9F"/>
    <w:rsid w:val="00322059"/>
    <w:rsid w:val="00353CAE"/>
    <w:rsid w:val="003E1672"/>
    <w:rsid w:val="003E73BB"/>
    <w:rsid w:val="00445B79"/>
    <w:rsid w:val="004553DE"/>
    <w:rsid w:val="00480FC8"/>
    <w:rsid w:val="00496FC3"/>
    <w:rsid w:val="004A3458"/>
    <w:rsid w:val="004B221D"/>
    <w:rsid w:val="004F551B"/>
    <w:rsid w:val="00527542"/>
    <w:rsid w:val="00537D76"/>
    <w:rsid w:val="0054241A"/>
    <w:rsid w:val="00552830"/>
    <w:rsid w:val="00560DE0"/>
    <w:rsid w:val="005724E8"/>
    <w:rsid w:val="00594B6D"/>
    <w:rsid w:val="005A12C0"/>
    <w:rsid w:val="005B66E6"/>
    <w:rsid w:val="00600963"/>
    <w:rsid w:val="006019CD"/>
    <w:rsid w:val="006236B3"/>
    <w:rsid w:val="00632A53"/>
    <w:rsid w:val="00632AD5"/>
    <w:rsid w:val="00635578"/>
    <w:rsid w:val="006455A0"/>
    <w:rsid w:val="00666069"/>
    <w:rsid w:val="00672CD7"/>
    <w:rsid w:val="00681BAE"/>
    <w:rsid w:val="006A7E10"/>
    <w:rsid w:val="006B4766"/>
    <w:rsid w:val="006C5EFE"/>
    <w:rsid w:val="006E1A3F"/>
    <w:rsid w:val="00723249"/>
    <w:rsid w:val="0076147C"/>
    <w:rsid w:val="00790181"/>
    <w:rsid w:val="007C3DAF"/>
    <w:rsid w:val="007C6837"/>
    <w:rsid w:val="007D1788"/>
    <w:rsid w:val="007D1AB6"/>
    <w:rsid w:val="007E1BFC"/>
    <w:rsid w:val="00842B26"/>
    <w:rsid w:val="0085074E"/>
    <w:rsid w:val="00853325"/>
    <w:rsid w:val="00856595"/>
    <w:rsid w:val="00893099"/>
    <w:rsid w:val="00907C0A"/>
    <w:rsid w:val="00962369"/>
    <w:rsid w:val="009648C6"/>
    <w:rsid w:val="009965C6"/>
    <w:rsid w:val="009A1A4F"/>
    <w:rsid w:val="009B2505"/>
    <w:rsid w:val="009E2E48"/>
    <w:rsid w:val="009E31C2"/>
    <w:rsid w:val="009E740C"/>
    <w:rsid w:val="009F751B"/>
    <w:rsid w:val="00A2063D"/>
    <w:rsid w:val="00A2616B"/>
    <w:rsid w:val="00A305E4"/>
    <w:rsid w:val="00A56D7A"/>
    <w:rsid w:val="00A6087E"/>
    <w:rsid w:val="00A8345C"/>
    <w:rsid w:val="00A92C32"/>
    <w:rsid w:val="00A936E3"/>
    <w:rsid w:val="00AB27A5"/>
    <w:rsid w:val="00B02611"/>
    <w:rsid w:val="00B161CF"/>
    <w:rsid w:val="00B84122"/>
    <w:rsid w:val="00BB4A7D"/>
    <w:rsid w:val="00BF1282"/>
    <w:rsid w:val="00C0539E"/>
    <w:rsid w:val="00C13751"/>
    <w:rsid w:val="00C27AAC"/>
    <w:rsid w:val="00C625A1"/>
    <w:rsid w:val="00CC1E02"/>
    <w:rsid w:val="00CF45AD"/>
    <w:rsid w:val="00D013B5"/>
    <w:rsid w:val="00D01F2D"/>
    <w:rsid w:val="00D94ADE"/>
    <w:rsid w:val="00D9584A"/>
    <w:rsid w:val="00DC1BC5"/>
    <w:rsid w:val="00DC670F"/>
    <w:rsid w:val="00DD6942"/>
    <w:rsid w:val="00DE10DB"/>
    <w:rsid w:val="00DF464D"/>
    <w:rsid w:val="00E239DA"/>
    <w:rsid w:val="00E25765"/>
    <w:rsid w:val="00E35043"/>
    <w:rsid w:val="00E355C6"/>
    <w:rsid w:val="00E45A9E"/>
    <w:rsid w:val="00E46230"/>
    <w:rsid w:val="00E469F5"/>
    <w:rsid w:val="00E62915"/>
    <w:rsid w:val="00E71FCE"/>
    <w:rsid w:val="00E94314"/>
    <w:rsid w:val="00EA093B"/>
    <w:rsid w:val="00EB6C57"/>
    <w:rsid w:val="00F04AB3"/>
    <w:rsid w:val="00F23F4E"/>
    <w:rsid w:val="00F43B73"/>
    <w:rsid w:val="00F96C67"/>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8E57"/>
  <w15:docId w15:val="{EE9D54FD-9EBD-445B-A345-28AE629B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2422E"/>
  </w:style>
  <w:style w:type="paragraph" w:styleId="Kop1">
    <w:name w:val="heading 1"/>
    <w:basedOn w:val="Standaard"/>
    <w:next w:val="Standaard"/>
    <w:link w:val="Kop1Char"/>
    <w:uiPriority w:val="9"/>
    <w:qFormat/>
    <w:rsid w:val="0002422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02422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02422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02422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02422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02422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02422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02422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02422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45A2"/>
    <w:pPr>
      <w:ind w:left="720"/>
      <w:contextualSpacing/>
    </w:pPr>
  </w:style>
  <w:style w:type="paragraph" w:styleId="HTML-voorafopgemaakt">
    <w:name w:val="HTML Preformatted"/>
    <w:basedOn w:val="Standaard"/>
    <w:link w:val="HTML-voorafopgemaaktChar"/>
    <w:uiPriority w:val="99"/>
    <w:unhideWhenUsed/>
    <w:rsid w:val="00090DBB"/>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090DBB"/>
    <w:rPr>
      <w:rFonts w:ascii="Consolas" w:hAnsi="Consolas"/>
      <w:sz w:val="20"/>
      <w:szCs w:val="20"/>
    </w:rPr>
  </w:style>
  <w:style w:type="character" w:styleId="Hyperlink">
    <w:name w:val="Hyperlink"/>
    <w:basedOn w:val="Standaardalinea-lettertype"/>
    <w:uiPriority w:val="99"/>
    <w:unhideWhenUsed/>
    <w:rsid w:val="00090DBB"/>
    <w:rPr>
      <w:color w:val="0000FF" w:themeColor="hyperlink"/>
      <w:u w:val="single"/>
    </w:rPr>
  </w:style>
  <w:style w:type="paragraph" w:customStyle="1" w:styleId="TableParagraph">
    <w:name w:val="Table Paragraph"/>
    <w:basedOn w:val="Standaard"/>
    <w:uiPriority w:val="1"/>
    <w:rsid w:val="00175437"/>
    <w:pPr>
      <w:widowControl w:val="0"/>
      <w:autoSpaceDE w:val="0"/>
      <w:autoSpaceDN w:val="0"/>
      <w:spacing w:before="55"/>
      <w:ind w:left="110"/>
    </w:pPr>
    <w:rPr>
      <w:rFonts w:ascii="Arial" w:eastAsia="Arial" w:hAnsi="Arial" w:cs="Arial"/>
      <w:lang w:val="sv-SE" w:eastAsia="sv-SE" w:bidi="sv-SE"/>
    </w:rPr>
  </w:style>
  <w:style w:type="character" w:customStyle="1" w:styleId="fjyiwb">
    <w:name w:val="fjyiwb"/>
    <w:basedOn w:val="Standaardalinea-lettertype"/>
    <w:rsid w:val="00B84122"/>
  </w:style>
  <w:style w:type="paragraph" w:styleId="Ballontekst">
    <w:name w:val="Balloon Text"/>
    <w:basedOn w:val="Standaard"/>
    <w:link w:val="BallontekstChar"/>
    <w:uiPriority w:val="99"/>
    <w:semiHidden/>
    <w:unhideWhenUsed/>
    <w:rsid w:val="00560D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60DE0"/>
    <w:rPr>
      <w:rFonts w:ascii="Tahoma" w:hAnsi="Tahoma" w:cs="Tahoma"/>
      <w:sz w:val="16"/>
      <w:szCs w:val="16"/>
    </w:rPr>
  </w:style>
  <w:style w:type="character" w:customStyle="1" w:styleId="Kop3Char">
    <w:name w:val="Kop 3 Char"/>
    <w:basedOn w:val="Standaardalinea-lettertype"/>
    <w:link w:val="Kop3"/>
    <w:uiPriority w:val="9"/>
    <w:rsid w:val="0002422E"/>
    <w:rPr>
      <w:rFonts w:asciiTheme="majorHAnsi" w:eastAsiaTheme="majorEastAsia" w:hAnsiTheme="majorHAnsi" w:cstheme="majorBidi"/>
      <w:color w:val="365F91" w:themeColor="accent1" w:themeShade="BF"/>
      <w:sz w:val="28"/>
      <w:szCs w:val="28"/>
    </w:rPr>
  </w:style>
  <w:style w:type="paragraph" w:styleId="Plattetekst">
    <w:name w:val="Body Text"/>
    <w:basedOn w:val="Standaard"/>
    <w:link w:val="PlattetekstChar"/>
    <w:uiPriority w:val="1"/>
    <w:rsid w:val="00052CF5"/>
    <w:pPr>
      <w:widowControl w:val="0"/>
      <w:autoSpaceDE w:val="0"/>
      <w:autoSpaceDN w:val="0"/>
    </w:pPr>
    <w:rPr>
      <w:rFonts w:ascii="Arial" w:eastAsia="Arial" w:hAnsi="Arial" w:cs="Arial"/>
      <w:sz w:val="20"/>
      <w:szCs w:val="20"/>
      <w:lang w:val="sv-SE" w:eastAsia="sv-SE" w:bidi="sv-SE"/>
    </w:rPr>
  </w:style>
  <w:style w:type="character" w:customStyle="1" w:styleId="PlattetekstChar">
    <w:name w:val="Platte tekst Char"/>
    <w:basedOn w:val="Standaardalinea-lettertype"/>
    <w:link w:val="Plattetekst"/>
    <w:uiPriority w:val="1"/>
    <w:rsid w:val="00052CF5"/>
    <w:rPr>
      <w:rFonts w:ascii="Arial" w:eastAsia="Arial" w:hAnsi="Arial" w:cs="Arial"/>
      <w:sz w:val="20"/>
      <w:szCs w:val="20"/>
      <w:lang w:val="sv-SE" w:eastAsia="sv-SE" w:bidi="sv-SE"/>
    </w:rPr>
  </w:style>
  <w:style w:type="paragraph" w:customStyle="1" w:styleId="Default">
    <w:name w:val="Default"/>
    <w:rsid w:val="00E25765"/>
    <w:pPr>
      <w:autoSpaceDE w:val="0"/>
      <w:autoSpaceDN w:val="0"/>
      <w:adjustRightInd w:val="0"/>
      <w:spacing w:after="0" w:line="240" w:lineRule="auto"/>
    </w:pPr>
    <w:rPr>
      <w:rFonts w:ascii="Calibri" w:hAnsi="Calibri" w:cs="Calibri"/>
      <w:color w:val="000000"/>
      <w:sz w:val="24"/>
      <w:szCs w:val="24"/>
      <w:lang w:val="sv-SE"/>
    </w:rPr>
  </w:style>
  <w:style w:type="character" w:customStyle="1" w:styleId="Kop1Char">
    <w:name w:val="Kop 1 Char"/>
    <w:basedOn w:val="Standaardalinea-lettertype"/>
    <w:link w:val="Kop1"/>
    <w:uiPriority w:val="9"/>
    <w:rsid w:val="0002422E"/>
    <w:rPr>
      <w:rFonts w:asciiTheme="majorHAnsi" w:eastAsiaTheme="majorEastAsia" w:hAnsiTheme="majorHAnsi" w:cstheme="majorBidi"/>
      <w:color w:val="244061" w:themeColor="accent1" w:themeShade="80"/>
      <w:sz w:val="36"/>
      <w:szCs w:val="36"/>
    </w:rPr>
  </w:style>
  <w:style w:type="paragraph" w:styleId="Revisie">
    <w:name w:val="Revision"/>
    <w:hidden/>
    <w:uiPriority w:val="99"/>
    <w:semiHidden/>
    <w:rsid w:val="0002422E"/>
    <w:pPr>
      <w:spacing w:after="0" w:line="240" w:lineRule="auto"/>
    </w:pPr>
    <w:rPr>
      <w:rFonts w:ascii="Times New Roman" w:hAnsi="Times New Roman"/>
      <w:sz w:val="24"/>
    </w:rPr>
  </w:style>
  <w:style w:type="character" w:customStyle="1" w:styleId="Kop2Char">
    <w:name w:val="Kop 2 Char"/>
    <w:basedOn w:val="Standaardalinea-lettertype"/>
    <w:link w:val="Kop2"/>
    <w:uiPriority w:val="9"/>
    <w:rsid w:val="0002422E"/>
    <w:rPr>
      <w:rFonts w:asciiTheme="majorHAnsi" w:eastAsiaTheme="majorEastAsia" w:hAnsiTheme="majorHAnsi" w:cstheme="majorBidi"/>
      <w:color w:val="365F91" w:themeColor="accent1" w:themeShade="BF"/>
      <w:sz w:val="32"/>
      <w:szCs w:val="32"/>
    </w:rPr>
  </w:style>
  <w:style w:type="character" w:customStyle="1" w:styleId="Kop4Char">
    <w:name w:val="Kop 4 Char"/>
    <w:basedOn w:val="Standaardalinea-lettertype"/>
    <w:link w:val="Kop4"/>
    <w:uiPriority w:val="9"/>
    <w:semiHidden/>
    <w:rsid w:val="0002422E"/>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02422E"/>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02422E"/>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02422E"/>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02422E"/>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02422E"/>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02422E"/>
    <w:pPr>
      <w:spacing w:line="240" w:lineRule="auto"/>
    </w:pPr>
    <w:rPr>
      <w:b/>
      <w:bCs/>
      <w:smallCaps/>
      <w:color w:val="1F497D" w:themeColor="text2"/>
    </w:rPr>
  </w:style>
  <w:style w:type="paragraph" w:styleId="Titel">
    <w:name w:val="Title"/>
    <w:basedOn w:val="Standaard"/>
    <w:next w:val="Standaard"/>
    <w:link w:val="TitelChar"/>
    <w:uiPriority w:val="10"/>
    <w:qFormat/>
    <w:rsid w:val="0002422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02422E"/>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02422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02422E"/>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02422E"/>
    <w:rPr>
      <w:b/>
      <w:bCs/>
    </w:rPr>
  </w:style>
  <w:style w:type="character" w:styleId="Nadruk">
    <w:name w:val="Emphasis"/>
    <w:basedOn w:val="Standaardalinea-lettertype"/>
    <w:uiPriority w:val="20"/>
    <w:qFormat/>
    <w:rsid w:val="0002422E"/>
    <w:rPr>
      <w:i/>
      <w:iCs/>
    </w:rPr>
  </w:style>
  <w:style w:type="paragraph" w:styleId="Geenafstand">
    <w:name w:val="No Spacing"/>
    <w:uiPriority w:val="1"/>
    <w:qFormat/>
    <w:rsid w:val="0002422E"/>
    <w:pPr>
      <w:spacing w:after="0" w:line="240" w:lineRule="auto"/>
    </w:pPr>
  </w:style>
  <w:style w:type="paragraph" w:styleId="Citaat">
    <w:name w:val="Quote"/>
    <w:basedOn w:val="Standaard"/>
    <w:next w:val="Standaard"/>
    <w:link w:val="CitaatChar"/>
    <w:uiPriority w:val="29"/>
    <w:qFormat/>
    <w:rsid w:val="0002422E"/>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02422E"/>
    <w:rPr>
      <w:color w:val="1F497D" w:themeColor="text2"/>
      <w:sz w:val="24"/>
      <w:szCs w:val="24"/>
    </w:rPr>
  </w:style>
  <w:style w:type="paragraph" w:styleId="Duidelijkcitaat">
    <w:name w:val="Intense Quote"/>
    <w:basedOn w:val="Standaard"/>
    <w:next w:val="Standaard"/>
    <w:link w:val="DuidelijkcitaatChar"/>
    <w:uiPriority w:val="30"/>
    <w:qFormat/>
    <w:rsid w:val="0002422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02422E"/>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02422E"/>
    <w:rPr>
      <w:i/>
      <w:iCs/>
      <w:color w:val="595959" w:themeColor="text1" w:themeTint="A6"/>
    </w:rPr>
  </w:style>
  <w:style w:type="character" w:styleId="Intensievebenadrukking">
    <w:name w:val="Intense Emphasis"/>
    <w:basedOn w:val="Standaardalinea-lettertype"/>
    <w:uiPriority w:val="21"/>
    <w:qFormat/>
    <w:rsid w:val="0002422E"/>
    <w:rPr>
      <w:b/>
      <w:bCs/>
      <w:i/>
      <w:iCs/>
    </w:rPr>
  </w:style>
  <w:style w:type="character" w:styleId="Subtieleverwijzing">
    <w:name w:val="Subtle Reference"/>
    <w:basedOn w:val="Standaardalinea-lettertype"/>
    <w:uiPriority w:val="31"/>
    <w:qFormat/>
    <w:rsid w:val="0002422E"/>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02422E"/>
    <w:rPr>
      <w:b/>
      <w:bCs/>
      <w:smallCaps/>
      <w:color w:val="1F497D" w:themeColor="text2"/>
      <w:u w:val="single"/>
    </w:rPr>
  </w:style>
  <w:style w:type="character" w:styleId="Titelvanboek">
    <w:name w:val="Book Title"/>
    <w:basedOn w:val="Standaardalinea-lettertype"/>
    <w:uiPriority w:val="33"/>
    <w:qFormat/>
    <w:rsid w:val="0002422E"/>
    <w:rPr>
      <w:b/>
      <w:bCs/>
      <w:smallCaps/>
      <w:spacing w:val="10"/>
    </w:rPr>
  </w:style>
  <w:style w:type="paragraph" w:styleId="Kopvaninhoudsopgave">
    <w:name w:val="TOC Heading"/>
    <w:basedOn w:val="Kop1"/>
    <w:next w:val="Standaard"/>
    <w:uiPriority w:val="39"/>
    <w:semiHidden/>
    <w:unhideWhenUsed/>
    <w:qFormat/>
    <w:rsid w:val="0002422E"/>
    <w:pPr>
      <w:outlineLvl w:val="9"/>
    </w:pPr>
  </w:style>
  <w:style w:type="paragraph" w:styleId="Koptekst">
    <w:name w:val="header"/>
    <w:basedOn w:val="Standaard"/>
    <w:link w:val="KoptekstChar"/>
    <w:uiPriority w:val="99"/>
    <w:unhideWhenUsed/>
    <w:rsid w:val="006A7E1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A7E10"/>
  </w:style>
  <w:style w:type="paragraph" w:styleId="Voettekst">
    <w:name w:val="footer"/>
    <w:basedOn w:val="Standaard"/>
    <w:link w:val="VoettekstChar"/>
    <w:uiPriority w:val="99"/>
    <w:unhideWhenUsed/>
    <w:rsid w:val="006A7E1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A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0593">
      <w:bodyDiv w:val="1"/>
      <w:marLeft w:val="0"/>
      <w:marRight w:val="0"/>
      <w:marTop w:val="0"/>
      <w:marBottom w:val="0"/>
      <w:divBdr>
        <w:top w:val="none" w:sz="0" w:space="0" w:color="auto"/>
        <w:left w:val="none" w:sz="0" w:space="0" w:color="auto"/>
        <w:bottom w:val="none" w:sz="0" w:space="0" w:color="auto"/>
        <w:right w:val="none" w:sz="0" w:space="0" w:color="auto"/>
      </w:divBdr>
    </w:div>
    <w:div w:id="85663266">
      <w:bodyDiv w:val="1"/>
      <w:marLeft w:val="0"/>
      <w:marRight w:val="0"/>
      <w:marTop w:val="0"/>
      <w:marBottom w:val="0"/>
      <w:divBdr>
        <w:top w:val="none" w:sz="0" w:space="0" w:color="auto"/>
        <w:left w:val="none" w:sz="0" w:space="0" w:color="auto"/>
        <w:bottom w:val="none" w:sz="0" w:space="0" w:color="auto"/>
        <w:right w:val="none" w:sz="0" w:space="0" w:color="auto"/>
      </w:divBdr>
    </w:div>
    <w:div w:id="102773256">
      <w:bodyDiv w:val="1"/>
      <w:marLeft w:val="0"/>
      <w:marRight w:val="0"/>
      <w:marTop w:val="0"/>
      <w:marBottom w:val="0"/>
      <w:divBdr>
        <w:top w:val="none" w:sz="0" w:space="0" w:color="auto"/>
        <w:left w:val="none" w:sz="0" w:space="0" w:color="auto"/>
        <w:bottom w:val="none" w:sz="0" w:space="0" w:color="auto"/>
        <w:right w:val="none" w:sz="0" w:space="0" w:color="auto"/>
      </w:divBdr>
    </w:div>
    <w:div w:id="217858360">
      <w:bodyDiv w:val="1"/>
      <w:marLeft w:val="0"/>
      <w:marRight w:val="0"/>
      <w:marTop w:val="0"/>
      <w:marBottom w:val="0"/>
      <w:divBdr>
        <w:top w:val="none" w:sz="0" w:space="0" w:color="auto"/>
        <w:left w:val="none" w:sz="0" w:space="0" w:color="auto"/>
        <w:bottom w:val="none" w:sz="0" w:space="0" w:color="auto"/>
        <w:right w:val="none" w:sz="0" w:space="0" w:color="auto"/>
      </w:divBdr>
    </w:div>
    <w:div w:id="391774774">
      <w:bodyDiv w:val="1"/>
      <w:marLeft w:val="0"/>
      <w:marRight w:val="0"/>
      <w:marTop w:val="0"/>
      <w:marBottom w:val="0"/>
      <w:divBdr>
        <w:top w:val="none" w:sz="0" w:space="0" w:color="auto"/>
        <w:left w:val="none" w:sz="0" w:space="0" w:color="auto"/>
        <w:bottom w:val="none" w:sz="0" w:space="0" w:color="auto"/>
        <w:right w:val="none" w:sz="0" w:space="0" w:color="auto"/>
      </w:divBdr>
    </w:div>
    <w:div w:id="611714553">
      <w:bodyDiv w:val="1"/>
      <w:marLeft w:val="0"/>
      <w:marRight w:val="0"/>
      <w:marTop w:val="0"/>
      <w:marBottom w:val="0"/>
      <w:divBdr>
        <w:top w:val="none" w:sz="0" w:space="0" w:color="auto"/>
        <w:left w:val="none" w:sz="0" w:space="0" w:color="auto"/>
        <w:bottom w:val="none" w:sz="0" w:space="0" w:color="auto"/>
        <w:right w:val="none" w:sz="0" w:space="0" w:color="auto"/>
      </w:divBdr>
    </w:div>
    <w:div w:id="713042182">
      <w:bodyDiv w:val="1"/>
      <w:marLeft w:val="0"/>
      <w:marRight w:val="0"/>
      <w:marTop w:val="0"/>
      <w:marBottom w:val="0"/>
      <w:divBdr>
        <w:top w:val="none" w:sz="0" w:space="0" w:color="auto"/>
        <w:left w:val="none" w:sz="0" w:space="0" w:color="auto"/>
        <w:bottom w:val="none" w:sz="0" w:space="0" w:color="auto"/>
        <w:right w:val="none" w:sz="0" w:space="0" w:color="auto"/>
      </w:divBdr>
    </w:div>
    <w:div w:id="737898660">
      <w:bodyDiv w:val="1"/>
      <w:marLeft w:val="0"/>
      <w:marRight w:val="0"/>
      <w:marTop w:val="0"/>
      <w:marBottom w:val="0"/>
      <w:divBdr>
        <w:top w:val="none" w:sz="0" w:space="0" w:color="auto"/>
        <w:left w:val="none" w:sz="0" w:space="0" w:color="auto"/>
        <w:bottom w:val="none" w:sz="0" w:space="0" w:color="auto"/>
        <w:right w:val="none" w:sz="0" w:space="0" w:color="auto"/>
      </w:divBdr>
    </w:div>
    <w:div w:id="961958522">
      <w:bodyDiv w:val="1"/>
      <w:marLeft w:val="0"/>
      <w:marRight w:val="0"/>
      <w:marTop w:val="0"/>
      <w:marBottom w:val="0"/>
      <w:divBdr>
        <w:top w:val="none" w:sz="0" w:space="0" w:color="auto"/>
        <w:left w:val="none" w:sz="0" w:space="0" w:color="auto"/>
        <w:bottom w:val="none" w:sz="0" w:space="0" w:color="auto"/>
        <w:right w:val="none" w:sz="0" w:space="0" w:color="auto"/>
      </w:divBdr>
    </w:div>
    <w:div w:id="1047216988">
      <w:bodyDiv w:val="1"/>
      <w:marLeft w:val="0"/>
      <w:marRight w:val="0"/>
      <w:marTop w:val="0"/>
      <w:marBottom w:val="0"/>
      <w:divBdr>
        <w:top w:val="none" w:sz="0" w:space="0" w:color="auto"/>
        <w:left w:val="none" w:sz="0" w:space="0" w:color="auto"/>
        <w:bottom w:val="none" w:sz="0" w:space="0" w:color="auto"/>
        <w:right w:val="none" w:sz="0" w:space="0" w:color="auto"/>
      </w:divBdr>
    </w:div>
    <w:div w:id="1277255783">
      <w:bodyDiv w:val="1"/>
      <w:marLeft w:val="0"/>
      <w:marRight w:val="0"/>
      <w:marTop w:val="0"/>
      <w:marBottom w:val="0"/>
      <w:divBdr>
        <w:top w:val="none" w:sz="0" w:space="0" w:color="auto"/>
        <w:left w:val="none" w:sz="0" w:space="0" w:color="auto"/>
        <w:bottom w:val="none" w:sz="0" w:space="0" w:color="auto"/>
        <w:right w:val="none" w:sz="0" w:space="0" w:color="auto"/>
      </w:divBdr>
    </w:div>
    <w:div w:id="1416592198">
      <w:bodyDiv w:val="1"/>
      <w:marLeft w:val="0"/>
      <w:marRight w:val="0"/>
      <w:marTop w:val="0"/>
      <w:marBottom w:val="0"/>
      <w:divBdr>
        <w:top w:val="none" w:sz="0" w:space="0" w:color="auto"/>
        <w:left w:val="none" w:sz="0" w:space="0" w:color="auto"/>
        <w:bottom w:val="none" w:sz="0" w:space="0" w:color="auto"/>
        <w:right w:val="none" w:sz="0" w:space="0" w:color="auto"/>
      </w:divBdr>
    </w:div>
    <w:div w:id="1490563191">
      <w:bodyDiv w:val="1"/>
      <w:marLeft w:val="0"/>
      <w:marRight w:val="0"/>
      <w:marTop w:val="0"/>
      <w:marBottom w:val="0"/>
      <w:divBdr>
        <w:top w:val="none" w:sz="0" w:space="0" w:color="auto"/>
        <w:left w:val="none" w:sz="0" w:space="0" w:color="auto"/>
        <w:bottom w:val="none" w:sz="0" w:space="0" w:color="auto"/>
        <w:right w:val="none" w:sz="0" w:space="0" w:color="auto"/>
      </w:divBdr>
      <w:divsChild>
        <w:div w:id="2031570091">
          <w:marLeft w:val="0"/>
          <w:marRight w:val="0"/>
          <w:marTop w:val="0"/>
          <w:marBottom w:val="0"/>
          <w:divBdr>
            <w:top w:val="none" w:sz="0" w:space="0" w:color="auto"/>
            <w:left w:val="none" w:sz="0" w:space="0" w:color="auto"/>
            <w:bottom w:val="none" w:sz="0" w:space="0" w:color="auto"/>
            <w:right w:val="none" w:sz="0" w:space="0" w:color="auto"/>
          </w:divBdr>
          <w:divsChild>
            <w:div w:id="538014374">
              <w:marLeft w:val="0"/>
              <w:marRight w:val="0"/>
              <w:marTop w:val="0"/>
              <w:marBottom w:val="0"/>
              <w:divBdr>
                <w:top w:val="none" w:sz="0" w:space="0" w:color="auto"/>
                <w:left w:val="none" w:sz="0" w:space="0" w:color="auto"/>
                <w:bottom w:val="none" w:sz="0" w:space="0" w:color="auto"/>
                <w:right w:val="none" w:sz="0" w:space="0" w:color="auto"/>
              </w:divBdr>
              <w:divsChild>
                <w:div w:id="1192187187">
                  <w:marLeft w:val="-240"/>
                  <w:marRight w:val="-240"/>
                  <w:marTop w:val="0"/>
                  <w:marBottom w:val="0"/>
                  <w:divBdr>
                    <w:top w:val="none" w:sz="0" w:space="0" w:color="auto"/>
                    <w:left w:val="none" w:sz="0" w:space="0" w:color="auto"/>
                    <w:bottom w:val="none" w:sz="0" w:space="0" w:color="auto"/>
                    <w:right w:val="none" w:sz="0" w:space="0" w:color="auto"/>
                  </w:divBdr>
                  <w:divsChild>
                    <w:div w:id="2059013546">
                      <w:marLeft w:val="0"/>
                      <w:marRight w:val="0"/>
                      <w:marTop w:val="0"/>
                      <w:marBottom w:val="0"/>
                      <w:divBdr>
                        <w:top w:val="none" w:sz="0" w:space="0" w:color="auto"/>
                        <w:left w:val="none" w:sz="0" w:space="0" w:color="auto"/>
                        <w:bottom w:val="none" w:sz="0" w:space="0" w:color="auto"/>
                        <w:right w:val="none" w:sz="0" w:space="0" w:color="auto"/>
                      </w:divBdr>
                      <w:divsChild>
                        <w:div w:id="1900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41823">
      <w:bodyDiv w:val="1"/>
      <w:marLeft w:val="0"/>
      <w:marRight w:val="0"/>
      <w:marTop w:val="0"/>
      <w:marBottom w:val="0"/>
      <w:divBdr>
        <w:top w:val="none" w:sz="0" w:space="0" w:color="auto"/>
        <w:left w:val="none" w:sz="0" w:space="0" w:color="auto"/>
        <w:bottom w:val="none" w:sz="0" w:space="0" w:color="auto"/>
        <w:right w:val="none" w:sz="0" w:space="0" w:color="auto"/>
      </w:divBdr>
    </w:div>
    <w:div w:id="1805807113">
      <w:bodyDiv w:val="1"/>
      <w:marLeft w:val="0"/>
      <w:marRight w:val="0"/>
      <w:marTop w:val="0"/>
      <w:marBottom w:val="0"/>
      <w:divBdr>
        <w:top w:val="none" w:sz="0" w:space="0" w:color="auto"/>
        <w:left w:val="none" w:sz="0" w:space="0" w:color="auto"/>
        <w:bottom w:val="none" w:sz="0" w:space="0" w:color="auto"/>
        <w:right w:val="none" w:sz="0" w:space="0" w:color="auto"/>
      </w:divBdr>
    </w:div>
    <w:div w:id="1922250722">
      <w:bodyDiv w:val="1"/>
      <w:marLeft w:val="0"/>
      <w:marRight w:val="0"/>
      <w:marTop w:val="0"/>
      <w:marBottom w:val="0"/>
      <w:divBdr>
        <w:top w:val="none" w:sz="0" w:space="0" w:color="auto"/>
        <w:left w:val="none" w:sz="0" w:space="0" w:color="auto"/>
        <w:bottom w:val="none" w:sz="0" w:space="0" w:color="auto"/>
        <w:right w:val="none" w:sz="0" w:space="0" w:color="auto"/>
      </w:divBdr>
    </w:div>
    <w:div w:id="1948657124">
      <w:bodyDiv w:val="1"/>
      <w:marLeft w:val="0"/>
      <w:marRight w:val="0"/>
      <w:marTop w:val="0"/>
      <w:marBottom w:val="0"/>
      <w:divBdr>
        <w:top w:val="none" w:sz="0" w:space="0" w:color="auto"/>
        <w:left w:val="none" w:sz="0" w:space="0" w:color="auto"/>
        <w:bottom w:val="none" w:sz="0" w:space="0" w:color="auto"/>
        <w:right w:val="none" w:sz="0" w:space="0" w:color="auto"/>
      </w:divBdr>
    </w:div>
    <w:div w:id="20500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parazvand@yahoo.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B89D-F881-4678-BDEF-6CA9B076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2686</Words>
  <Characters>14776</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APM Mures</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Todoran Laura</dc:creator>
  <cp:lastModifiedBy>Hiemstra, Wim</cp:lastModifiedBy>
  <cp:revision>2</cp:revision>
  <dcterms:created xsi:type="dcterms:W3CDTF">2020-11-13T13:38:00Z</dcterms:created>
  <dcterms:modified xsi:type="dcterms:W3CDTF">2020-11-13T13:38:00Z</dcterms:modified>
</cp:coreProperties>
</file>