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1F48" w14:textId="64ADC592" w:rsidR="00336BBC" w:rsidRDefault="00336BBC" w:rsidP="00336BBC">
      <w:pPr>
        <w:jc w:val="right"/>
        <w:rPr>
          <w:b/>
          <w:lang w:val="en-GB"/>
        </w:rPr>
      </w:pPr>
      <w:r w:rsidRPr="00336BBC">
        <w:rPr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2B1864" wp14:editId="74E4D19A">
                <wp:simplePos x="0" y="0"/>
                <wp:positionH relativeFrom="margin">
                  <wp:posOffset>45720</wp:posOffset>
                </wp:positionH>
                <wp:positionV relativeFrom="paragraph">
                  <wp:posOffset>244475</wp:posOffset>
                </wp:positionV>
                <wp:extent cx="1330325" cy="53340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B7BDA" w14:textId="77777777" w:rsidR="00812FF0" w:rsidRPr="00F7712B" w:rsidRDefault="00336BBC" w:rsidP="00CF2661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712B">
                              <w:rPr>
                                <w:rFonts w:ascii="Cambria" w:hAnsi="Cambri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Press Release</w:t>
                            </w:r>
                          </w:p>
                          <w:p w14:paraId="47D19418" w14:textId="109A447D" w:rsidR="00336BBC" w:rsidRPr="00812FF0" w:rsidRDefault="00715381" w:rsidP="00CF2661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January</w:t>
                            </w:r>
                            <w:r w:rsidR="004C711D"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12FF0" w:rsidRPr="00812FF0"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484A8D"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  <w:p w14:paraId="715253CB" w14:textId="47D62AE2" w:rsidR="00336BBC" w:rsidRPr="00881D35" w:rsidRDefault="00336BBC" w:rsidP="00CF2661">
                            <w:pPr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B1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9.25pt;width:104.7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" stroked="f">
                <v:textbox>
                  <w:txbxContent>
                    <w:p w14:paraId="651B7BDA" w14:textId="77777777" w:rsidR="00812FF0" w:rsidRPr="00F7712B" w:rsidRDefault="00336BBC" w:rsidP="00CF2661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17365D" w:themeColor="text2" w:themeShade="BF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712B">
                        <w:rPr>
                          <w:rFonts w:ascii="Cambria" w:hAnsi="Cambria"/>
                          <w:b/>
                          <w:color w:val="17365D" w:themeColor="text2" w:themeShade="BF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Press Release</w:t>
                      </w:r>
                    </w:p>
                    <w:p w14:paraId="47D19418" w14:textId="109A447D" w:rsidR="00336BBC" w:rsidRPr="00812FF0" w:rsidRDefault="00715381" w:rsidP="00CF2661">
                      <w:pPr>
                        <w:spacing w:after="0" w:line="240" w:lineRule="auto"/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January</w:t>
                      </w:r>
                      <w:r w:rsidR="004C711D"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12FF0" w:rsidRPr="00812FF0"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484A8D"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  <w:p w14:paraId="715253CB" w14:textId="47D62AE2" w:rsidR="00336BBC" w:rsidRPr="00881D35" w:rsidRDefault="00336BBC" w:rsidP="00CF2661">
                      <w:pPr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2F35">
        <w:rPr>
          <w:b/>
          <w:lang w:val="en-GB"/>
        </w:rPr>
        <w:t xml:space="preserve"> </w:t>
      </w:r>
      <w:r>
        <w:rPr>
          <w:b/>
          <w:noProof/>
          <w:lang w:eastAsia="nl-NL"/>
        </w:rPr>
        <w:drawing>
          <wp:inline distT="0" distB="0" distL="0" distR="0" wp14:anchorId="1D01BC94" wp14:editId="0949E487">
            <wp:extent cx="1767395" cy="1262902"/>
            <wp:effectExtent l="0" t="0" r="4445" b="0"/>
            <wp:docPr id="2" name="Picture 2" descr="C:\Users\admin\Desktop\Delta Lady\Communication plan\Logo\Delta_Lady_EU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lta Lady\Communication plan\Logo\Delta_Lady_EU_F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78" cy="128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35E1D" w14:textId="09ED843B" w:rsidR="001A3A41" w:rsidRDefault="004C2513" w:rsidP="00E937FE">
      <w:pPr>
        <w:jc w:val="right"/>
        <w:rPr>
          <w:b/>
          <w:color w:val="002060"/>
          <w:sz w:val="28"/>
          <w:szCs w:val="28"/>
          <w:lang w:val="en-GB"/>
        </w:rPr>
      </w:pPr>
      <w:r w:rsidRPr="001A3A41">
        <w:rPr>
          <w:b/>
          <w:color w:val="002060"/>
          <w:sz w:val="28"/>
          <w:szCs w:val="28"/>
          <w:lang w:val="en-GB"/>
        </w:rPr>
        <w:t>DELTA LADY</w:t>
      </w:r>
      <w:r w:rsidR="00BA24E2" w:rsidRPr="00BA24E2">
        <w:rPr>
          <w:b/>
          <w:color w:val="002060"/>
          <w:sz w:val="28"/>
          <w:szCs w:val="28"/>
          <w:lang w:val="en-GB"/>
        </w:rPr>
        <w:t xml:space="preserve"> </w:t>
      </w:r>
      <w:r w:rsidR="00715381">
        <w:rPr>
          <w:b/>
          <w:color w:val="002060"/>
          <w:sz w:val="28"/>
          <w:szCs w:val="28"/>
          <w:lang w:val="en-GB"/>
        </w:rPr>
        <w:t>FINAL CONFERENCE</w:t>
      </w:r>
      <w:r w:rsidR="00CF2661">
        <w:rPr>
          <w:b/>
          <w:color w:val="002060"/>
          <w:sz w:val="28"/>
          <w:szCs w:val="28"/>
          <w:lang w:val="en-GB"/>
        </w:rPr>
        <w:t xml:space="preserve"> </w:t>
      </w:r>
    </w:p>
    <w:p w14:paraId="06CC7B2E" w14:textId="29BBC2AB" w:rsidR="008D07E0" w:rsidRPr="008D07E0" w:rsidRDefault="008C65B3" w:rsidP="008D07E0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sz w:val="28"/>
          <w:szCs w:val="28"/>
          <w:lang w:val="en-US" w:eastAsia="zh-CN"/>
        </w:rPr>
      </w:pPr>
      <w:bookmarkStart w:id="0" w:name="_Hlk3835876"/>
      <w:bookmarkEnd w:id="0"/>
      <w:r>
        <w:rPr>
          <w:rFonts w:ascii="Calibri" w:eastAsia="Times New Roman" w:hAnsi="Calibri" w:cs="Calibri"/>
          <w:i/>
          <w:iCs/>
          <w:sz w:val="28"/>
          <w:szCs w:val="28"/>
          <w:lang w:val="en-US" w:eastAsia="zh-CN"/>
        </w:rPr>
        <w:t>Results</w:t>
      </w:r>
      <w:r w:rsidR="008D07E0" w:rsidRPr="008D07E0">
        <w:rPr>
          <w:rFonts w:ascii="Calibri" w:eastAsia="Times New Roman" w:hAnsi="Calibri" w:cs="Calibri"/>
          <w:i/>
          <w:iCs/>
          <w:sz w:val="28"/>
          <w:szCs w:val="28"/>
          <w:lang w:val="en-US" w:eastAsia="zh-CN"/>
        </w:rPr>
        <w:t xml:space="preserve"> and the </w:t>
      </w:r>
      <w:r w:rsidR="00BA24E2" w:rsidRPr="00BA24E2">
        <w:rPr>
          <w:rFonts w:ascii="Calibri" w:eastAsia="Times New Roman" w:hAnsi="Calibri" w:cs="Calibri"/>
          <w:i/>
          <w:iCs/>
          <w:sz w:val="28"/>
          <w:szCs w:val="28"/>
          <w:lang w:val="en-US" w:eastAsia="zh-CN"/>
        </w:rPr>
        <w:t>L</w:t>
      </w:r>
      <w:r w:rsidR="008D07E0" w:rsidRPr="008D07E0">
        <w:rPr>
          <w:rFonts w:ascii="Calibri" w:eastAsia="Times New Roman" w:hAnsi="Calibri" w:cs="Calibri"/>
          <w:i/>
          <w:iCs/>
          <w:sz w:val="28"/>
          <w:szCs w:val="28"/>
          <w:lang w:val="en-US" w:eastAsia="zh-CN"/>
        </w:rPr>
        <w:t xml:space="preserve">essons </w:t>
      </w:r>
      <w:r w:rsidR="00BA24E2" w:rsidRPr="00BA24E2">
        <w:rPr>
          <w:rFonts w:ascii="Calibri" w:eastAsia="Times New Roman" w:hAnsi="Calibri" w:cs="Calibri"/>
          <w:i/>
          <w:iCs/>
          <w:sz w:val="28"/>
          <w:szCs w:val="28"/>
          <w:lang w:val="en-US" w:eastAsia="zh-CN"/>
        </w:rPr>
        <w:t>L</w:t>
      </w:r>
      <w:r w:rsidR="008D07E0" w:rsidRPr="008D07E0">
        <w:rPr>
          <w:rFonts w:ascii="Calibri" w:eastAsia="Times New Roman" w:hAnsi="Calibri" w:cs="Calibri"/>
          <w:i/>
          <w:iCs/>
          <w:sz w:val="28"/>
          <w:szCs w:val="28"/>
          <w:lang w:val="en-US" w:eastAsia="zh-CN"/>
        </w:rPr>
        <w:t xml:space="preserve">earned from the exchange of experience process </w:t>
      </w:r>
    </w:p>
    <w:p w14:paraId="4ABDDFD1" w14:textId="77777777" w:rsidR="008D07E0" w:rsidRDefault="008D07E0" w:rsidP="00B211A5">
      <w:pPr>
        <w:spacing w:after="120" w:line="240" w:lineRule="auto"/>
        <w:jc w:val="both"/>
        <w:rPr>
          <w:sz w:val="20"/>
          <w:szCs w:val="20"/>
          <w:lang w:val="en-US"/>
        </w:rPr>
      </w:pPr>
    </w:p>
    <w:p w14:paraId="4CD32246" w14:textId="77777777" w:rsidR="00B53240" w:rsidRDefault="00484A8D" w:rsidP="00715381">
      <w:pPr>
        <w:spacing w:after="120" w:line="240" w:lineRule="auto"/>
        <w:jc w:val="both"/>
        <w:rPr>
          <w:sz w:val="20"/>
          <w:szCs w:val="20"/>
          <w:lang w:val="en-US"/>
        </w:rPr>
      </w:pPr>
      <w:r w:rsidRPr="00AC10FF">
        <w:rPr>
          <w:sz w:val="20"/>
          <w:szCs w:val="20"/>
          <w:lang w:val="en-US"/>
        </w:rPr>
        <w:t>T</w:t>
      </w:r>
      <w:r w:rsidRPr="00484A8D">
        <w:rPr>
          <w:sz w:val="20"/>
          <w:szCs w:val="20"/>
          <w:lang w:val="en-US"/>
        </w:rPr>
        <w:t>he </w:t>
      </w:r>
      <w:r w:rsidR="00715381">
        <w:rPr>
          <w:b/>
          <w:bCs/>
          <w:sz w:val="20"/>
          <w:szCs w:val="20"/>
          <w:lang w:val="en-US"/>
        </w:rPr>
        <w:t xml:space="preserve">Final Dissemination Conference </w:t>
      </w:r>
      <w:r w:rsidR="00715381" w:rsidRPr="00715381">
        <w:rPr>
          <w:sz w:val="20"/>
          <w:szCs w:val="20"/>
          <w:lang w:val="en-US"/>
        </w:rPr>
        <w:t>of the Delta Lady project was held</w:t>
      </w:r>
      <w:r w:rsidR="00715381">
        <w:rPr>
          <w:b/>
          <w:bCs/>
          <w:sz w:val="20"/>
          <w:szCs w:val="20"/>
          <w:lang w:val="en-US"/>
        </w:rPr>
        <w:t xml:space="preserve"> </w:t>
      </w:r>
      <w:r w:rsidR="00715381" w:rsidRPr="00715381">
        <w:rPr>
          <w:sz w:val="20"/>
          <w:szCs w:val="20"/>
          <w:lang w:val="en-US"/>
        </w:rPr>
        <w:t xml:space="preserve">on </w:t>
      </w:r>
      <w:r w:rsidR="00715381" w:rsidRPr="00715381">
        <w:rPr>
          <w:b/>
          <w:bCs/>
          <w:sz w:val="20"/>
          <w:szCs w:val="20"/>
          <w:lang w:val="en-US"/>
        </w:rPr>
        <w:t>26-27 January 2023</w:t>
      </w:r>
      <w:r w:rsidR="00715381" w:rsidRPr="00715381">
        <w:rPr>
          <w:sz w:val="20"/>
          <w:szCs w:val="20"/>
          <w:lang w:val="en-US"/>
        </w:rPr>
        <w:t xml:space="preserve"> in the city of </w:t>
      </w:r>
      <w:r w:rsidR="00715381" w:rsidRPr="00715381">
        <w:rPr>
          <w:b/>
          <w:bCs/>
          <w:sz w:val="20"/>
          <w:szCs w:val="20"/>
          <w:lang w:val="en-US"/>
        </w:rPr>
        <w:t>Leeuwarden in Friesland</w:t>
      </w:r>
      <w:r w:rsidR="00715381">
        <w:rPr>
          <w:sz w:val="20"/>
          <w:szCs w:val="20"/>
          <w:lang w:val="en-US"/>
        </w:rPr>
        <w:t xml:space="preserve">, the Netherlands. </w:t>
      </w:r>
      <w:r w:rsidR="00715381" w:rsidRPr="00715381">
        <w:rPr>
          <w:sz w:val="20"/>
          <w:szCs w:val="20"/>
          <w:lang w:val="en-US"/>
        </w:rPr>
        <w:t xml:space="preserve">The final conference was held in a hybrid mode, as part of the participants attended the event online via Teams. </w:t>
      </w:r>
      <w:r w:rsidR="00FE2051">
        <w:rPr>
          <w:sz w:val="20"/>
          <w:szCs w:val="20"/>
          <w:lang w:val="en-US"/>
        </w:rPr>
        <w:t xml:space="preserve">In total 22 people attended the final conference, </w:t>
      </w:r>
      <w:r w:rsidR="00496F07">
        <w:rPr>
          <w:sz w:val="20"/>
          <w:szCs w:val="20"/>
          <w:lang w:val="en-US"/>
        </w:rPr>
        <w:t xml:space="preserve">from which </w:t>
      </w:r>
      <w:r w:rsidR="00FE2051">
        <w:rPr>
          <w:sz w:val="20"/>
          <w:szCs w:val="20"/>
          <w:lang w:val="en-US"/>
        </w:rPr>
        <w:t xml:space="preserve">15 were in person and 7 online. </w:t>
      </w:r>
      <w:r w:rsidR="00FE2051" w:rsidRPr="00FE2051">
        <w:rPr>
          <w:sz w:val="20"/>
          <w:szCs w:val="20"/>
          <w:lang w:val="en-US"/>
        </w:rPr>
        <w:t xml:space="preserve">The conference was </w:t>
      </w:r>
      <w:r w:rsidR="00FE2051" w:rsidRPr="00FE2051">
        <w:rPr>
          <w:b/>
          <w:bCs/>
          <w:sz w:val="20"/>
          <w:szCs w:val="20"/>
          <w:lang w:val="en-US"/>
        </w:rPr>
        <w:t>attended</w:t>
      </w:r>
      <w:r w:rsidR="00FE2051" w:rsidRPr="00FE2051">
        <w:rPr>
          <w:sz w:val="20"/>
          <w:szCs w:val="20"/>
          <w:lang w:val="en-US"/>
        </w:rPr>
        <w:t xml:space="preserve"> by</w:t>
      </w:r>
      <w:r w:rsidR="00FE2051">
        <w:rPr>
          <w:sz w:val="20"/>
          <w:szCs w:val="20"/>
          <w:lang w:val="en-US"/>
        </w:rPr>
        <w:t xml:space="preserve"> the representative of the Interreg Europe secretariat, </w:t>
      </w:r>
      <w:r w:rsidR="00FE2051" w:rsidRPr="00FE2051">
        <w:rPr>
          <w:b/>
          <w:bCs/>
          <w:sz w:val="20"/>
          <w:szCs w:val="20"/>
          <w:lang w:val="en-US"/>
        </w:rPr>
        <w:t xml:space="preserve">the policy officer </w:t>
      </w:r>
      <w:r w:rsidR="00FE2051" w:rsidRPr="00634FA1">
        <w:rPr>
          <w:sz w:val="20"/>
          <w:szCs w:val="20"/>
          <w:lang w:val="en-US"/>
        </w:rPr>
        <w:t>of the</w:t>
      </w:r>
      <w:r w:rsidR="00FE2051" w:rsidRPr="00FE2051">
        <w:rPr>
          <w:b/>
          <w:bCs/>
          <w:sz w:val="20"/>
          <w:szCs w:val="20"/>
          <w:lang w:val="en-US"/>
        </w:rPr>
        <w:t xml:space="preserve"> Delta Lady project</w:t>
      </w:r>
      <w:r w:rsidR="00FE2051">
        <w:rPr>
          <w:sz w:val="20"/>
          <w:szCs w:val="20"/>
          <w:lang w:val="en-US"/>
        </w:rPr>
        <w:t>, who presented the s</w:t>
      </w:r>
      <w:r w:rsidR="00FE2051" w:rsidRPr="00FE2051">
        <w:rPr>
          <w:sz w:val="20"/>
          <w:szCs w:val="20"/>
          <w:lang w:val="en-US"/>
        </w:rPr>
        <w:t xml:space="preserve">tate of play of Interreg Europe </w:t>
      </w:r>
      <w:proofErr w:type="spellStart"/>
      <w:r w:rsidR="00FE2051">
        <w:rPr>
          <w:sz w:val="20"/>
          <w:szCs w:val="20"/>
          <w:lang w:val="en-US"/>
        </w:rPr>
        <w:t>programme</w:t>
      </w:r>
      <w:proofErr w:type="spellEnd"/>
      <w:r w:rsidR="00FE2051">
        <w:rPr>
          <w:sz w:val="20"/>
          <w:szCs w:val="20"/>
          <w:lang w:val="en-US"/>
        </w:rPr>
        <w:t xml:space="preserve">, </w:t>
      </w:r>
      <w:r w:rsidR="00FE2051" w:rsidRPr="00FE2051">
        <w:rPr>
          <w:sz w:val="20"/>
          <w:szCs w:val="20"/>
          <w:lang w:val="en-US"/>
        </w:rPr>
        <w:t xml:space="preserve">including information about the new </w:t>
      </w:r>
      <w:proofErr w:type="spellStart"/>
      <w:r w:rsidR="00FE2051" w:rsidRPr="00FE2051">
        <w:rPr>
          <w:sz w:val="20"/>
          <w:szCs w:val="20"/>
          <w:lang w:val="en-US"/>
        </w:rPr>
        <w:t>programme</w:t>
      </w:r>
      <w:proofErr w:type="spellEnd"/>
      <w:r w:rsidR="00FE2051">
        <w:rPr>
          <w:sz w:val="20"/>
          <w:szCs w:val="20"/>
          <w:lang w:val="en-US"/>
        </w:rPr>
        <w:t>.</w:t>
      </w:r>
      <w:r w:rsidR="00496F07">
        <w:rPr>
          <w:sz w:val="20"/>
          <w:szCs w:val="20"/>
          <w:lang w:val="en-US"/>
        </w:rPr>
        <w:t xml:space="preserve"> </w:t>
      </w:r>
      <w:r w:rsidR="00715381" w:rsidRPr="00715381">
        <w:rPr>
          <w:sz w:val="20"/>
          <w:szCs w:val="20"/>
          <w:lang w:val="en-US"/>
        </w:rPr>
        <w:t xml:space="preserve">The conference </w:t>
      </w:r>
      <w:r w:rsidR="00715381" w:rsidRPr="00715381">
        <w:rPr>
          <w:b/>
          <w:bCs/>
          <w:sz w:val="20"/>
          <w:szCs w:val="20"/>
          <w:lang w:val="en-US"/>
        </w:rPr>
        <w:t>focused on the results</w:t>
      </w:r>
      <w:r w:rsidR="00715381" w:rsidRPr="00715381">
        <w:rPr>
          <w:sz w:val="20"/>
          <w:szCs w:val="20"/>
          <w:lang w:val="en-US"/>
        </w:rPr>
        <w:t xml:space="preserve"> of the project. </w:t>
      </w:r>
    </w:p>
    <w:p w14:paraId="5F4DEC4F" w14:textId="3ECCAB44" w:rsidR="001231BE" w:rsidRDefault="00715381" w:rsidP="00715381">
      <w:pPr>
        <w:spacing w:after="12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On the first day, t</w:t>
      </w:r>
      <w:r w:rsidRPr="00715381">
        <w:rPr>
          <w:sz w:val="20"/>
          <w:szCs w:val="20"/>
          <w:lang w:val="en-US"/>
        </w:rPr>
        <w:t xml:space="preserve">he partners presented their </w:t>
      </w:r>
      <w:r w:rsidRPr="00715381">
        <w:rPr>
          <w:b/>
          <w:bCs/>
          <w:sz w:val="20"/>
          <w:szCs w:val="20"/>
          <w:lang w:val="en-US"/>
        </w:rPr>
        <w:t>progress in relation to the implementation of the Action Plans</w:t>
      </w:r>
      <w:r w:rsidRPr="00715381">
        <w:rPr>
          <w:sz w:val="20"/>
          <w:szCs w:val="20"/>
          <w:lang w:val="en-US"/>
        </w:rPr>
        <w:t xml:space="preserve"> and held the </w:t>
      </w:r>
      <w:r w:rsidRPr="00715381">
        <w:rPr>
          <w:b/>
          <w:bCs/>
          <w:sz w:val="20"/>
          <w:szCs w:val="20"/>
          <w:lang w:val="en-US"/>
        </w:rPr>
        <w:t>panel discussion</w:t>
      </w:r>
      <w:r w:rsidRPr="00715381">
        <w:rPr>
          <w:sz w:val="20"/>
          <w:szCs w:val="20"/>
          <w:lang w:val="en-US"/>
        </w:rPr>
        <w:t xml:space="preserve"> around the issues and lessons learnt during the </w:t>
      </w:r>
      <w:r w:rsidR="00B53240" w:rsidRPr="00715381">
        <w:rPr>
          <w:sz w:val="20"/>
          <w:szCs w:val="20"/>
          <w:lang w:val="en-US"/>
        </w:rPr>
        <w:t>lifetime</w:t>
      </w:r>
      <w:r w:rsidRPr="00715381">
        <w:rPr>
          <w:sz w:val="20"/>
          <w:szCs w:val="20"/>
          <w:lang w:val="en-US"/>
        </w:rPr>
        <w:t xml:space="preserve"> of the project. </w:t>
      </w:r>
      <w:r w:rsidRPr="00715381">
        <w:rPr>
          <w:b/>
          <w:bCs/>
          <w:sz w:val="20"/>
          <w:szCs w:val="20"/>
          <w:lang w:val="en-US"/>
        </w:rPr>
        <w:t xml:space="preserve">The Pilot Action </w:t>
      </w:r>
      <w:r>
        <w:rPr>
          <w:sz w:val="20"/>
          <w:szCs w:val="20"/>
          <w:lang w:val="en-US"/>
        </w:rPr>
        <w:t>of the Province of Friesland (</w:t>
      </w:r>
      <w:r w:rsidRPr="001231BE">
        <w:rPr>
          <w:b/>
          <w:bCs/>
          <w:sz w:val="20"/>
          <w:szCs w:val="20"/>
          <w:lang w:val="en-US"/>
        </w:rPr>
        <w:t>a web-based application</w:t>
      </w:r>
      <w:r w:rsidRPr="00715381">
        <w:rPr>
          <w:sz w:val="20"/>
          <w:szCs w:val="20"/>
          <w:lang w:val="en-US"/>
        </w:rPr>
        <w:t xml:space="preserve">/tool </w:t>
      </w:r>
      <w:r w:rsidR="001231BE" w:rsidRPr="001231BE">
        <w:rPr>
          <w:b/>
          <w:bCs/>
          <w:sz w:val="20"/>
          <w:szCs w:val="20"/>
          <w:lang w:val="en-US"/>
        </w:rPr>
        <w:t>using Policy-Enhanced Sustainable Cost-Benefit Analysis</w:t>
      </w:r>
      <w:r w:rsidR="001231BE">
        <w:rPr>
          <w:sz w:val="20"/>
          <w:szCs w:val="20"/>
          <w:lang w:val="en-US"/>
        </w:rPr>
        <w:t xml:space="preserve"> </w:t>
      </w:r>
      <w:r w:rsidRPr="001231BE">
        <w:rPr>
          <w:sz w:val="20"/>
          <w:szCs w:val="20"/>
          <w:lang w:val="en-US"/>
        </w:rPr>
        <w:t xml:space="preserve">for </w:t>
      </w:r>
      <w:r w:rsidRPr="001231BE">
        <w:rPr>
          <w:b/>
          <w:bCs/>
          <w:sz w:val="20"/>
          <w:szCs w:val="20"/>
          <w:lang w:val="en-US"/>
        </w:rPr>
        <w:t>assessing the impacts of the projects</w:t>
      </w:r>
      <w:r w:rsidRPr="00715381">
        <w:rPr>
          <w:sz w:val="20"/>
          <w:szCs w:val="20"/>
          <w:lang w:val="en-US"/>
        </w:rPr>
        <w:t xml:space="preserve"> and policy initiatives</w:t>
      </w:r>
      <w:r>
        <w:rPr>
          <w:sz w:val="20"/>
          <w:szCs w:val="20"/>
          <w:lang w:val="en-US"/>
        </w:rPr>
        <w:t>) was presented on the first day as well</w:t>
      </w:r>
      <w:r w:rsidR="001231BE">
        <w:rPr>
          <w:sz w:val="20"/>
          <w:szCs w:val="20"/>
          <w:lang w:val="en-US"/>
        </w:rPr>
        <w:t xml:space="preserve">. </w:t>
      </w:r>
      <w:r w:rsidR="00496F07">
        <w:rPr>
          <w:sz w:val="20"/>
          <w:szCs w:val="20"/>
          <w:lang w:val="en-US"/>
        </w:rPr>
        <w:t xml:space="preserve">The Pilot Action was presented by 5 students from the University of Groningen who were involved in the development of the tool. </w:t>
      </w:r>
      <w:r w:rsidR="001231BE" w:rsidRPr="00715381">
        <w:rPr>
          <w:sz w:val="20"/>
          <w:szCs w:val="20"/>
          <w:lang w:val="en-US"/>
        </w:rPr>
        <w:t xml:space="preserve">The tool can be accessed at: </w:t>
      </w:r>
      <w:hyperlink r:id="rId6" w:history="1">
        <w:r w:rsidR="001231BE" w:rsidRPr="00A91782">
          <w:rPr>
            <w:rStyle w:val="Hyperlink"/>
            <w:sz w:val="20"/>
            <w:szCs w:val="20"/>
            <w:lang w:val="en-US"/>
          </w:rPr>
          <w:t>https://sustainabilityevaluation.org/</w:t>
        </w:r>
      </w:hyperlink>
      <w:r w:rsidR="001231BE">
        <w:rPr>
          <w:sz w:val="20"/>
          <w:szCs w:val="20"/>
          <w:lang w:val="en-US"/>
        </w:rPr>
        <w:t xml:space="preserve"> </w:t>
      </w:r>
    </w:p>
    <w:p w14:paraId="10BA0CBC" w14:textId="0CAAD69F" w:rsidR="001231BE" w:rsidRDefault="001231BE" w:rsidP="00715381">
      <w:pPr>
        <w:spacing w:after="12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second day was dedicated to the p</w:t>
      </w:r>
      <w:r w:rsidRPr="001231BE">
        <w:rPr>
          <w:sz w:val="20"/>
          <w:szCs w:val="20"/>
          <w:lang w:val="en-US"/>
        </w:rPr>
        <w:t>resentation</w:t>
      </w:r>
      <w:r w:rsidR="00496F07">
        <w:rPr>
          <w:sz w:val="20"/>
          <w:szCs w:val="20"/>
          <w:lang w:val="en-US"/>
        </w:rPr>
        <w:t xml:space="preserve"> of the</w:t>
      </w:r>
      <w:r>
        <w:rPr>
          <w:sz w:val="20"/>
          <w:szCs w:val="20"/>
          <w:lang w:val="en-US"/>
        </w:rPr>
        <w:t xml:space="preserve"> Province of Friesland</w:t>
      </w:r>
      <w:r w:rsidRPr="001231BE">
        <w:rPr>
          <w:sz w:val="20"/>
          <w:szCs w:val="20"/>
          <w:lang w:val="en-US"/>
        </w:rPr>
        <w:t xml:space="preserve"> about the effects of 25 years of I</w:t>
      </w:r>
      <w:r>
        <w:rPr>
          <w:sz w:val="20"/>
          <w:szCs w:val="20"/>
          <w:lang w:val="en-US"/>
        </w:rPr>
        <w:t>nterreg</w:t>
      </w:r>
      <w:r w:rsidRPr="001231BE">
        <w:rPr>
          <w:sz w:val="20"/>
          <w:szCs w:val="20"/>
          <w:lang w:val="en-US"/>
        </w:rPr>
        <w:t xml:space="preserve"> projects on Cultural Heritage and Sustainability in the Province of Fr</w:t>
      </w:r>
      <w:r>
        <w:rPr>
          <w:sz w:val="20"/>
          <w:szCs w:val="20"/>
          <w:lang w:val="en-US"/>
        </w:rPr>
        <w:t xml:space="preserve">iesland, which was followed by guided tour in Leeuwarden to visit locations of some of the projects. </w:t>
      </w:r>
    </w:p>
    <w:p w14:paraId="2C68984C" w14:textId="05DF8592" w:rsidR="00E07CC0" w:rsidRDefault="00E07CC0" w:rsidP="00715381">
      <w:pPr>
        <w:spacing w:after="12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Delta Lady finaliz</w:t>
      </w:r>
      <w:r w:rsidR="003F20B0">
        <w:rPr>
          <w:sz w:val="20"/>
          <w:szCs w:val="20"/>
          <w:lang w:val="en-US"/>
        </w:rPr>
        <w:t>es</w:t>
      </w:r>
      <w:r>
        <w:rPr>
          <w:sz w:val="20"/>
          <w:szCs w:val="20"/>
          <w:lang w:val="en-US"/>
        </w:rPr>
        <w:t xml:space="preserve"> the project by 31</w:t>
      </w:r>
      <w:r w:rsidRPr="00E07CC0">
        <w:rPr>
          <w:sz w:val="20"/>
          <w:szCs w:val="20"/>
          <w:vertAlign w:val="superscript"/>
          <w:lang w:val="en-US"/>
        </w:rPr>
        <w:t>st</w:t>
      </w:r>
      <w:r>
        <w:rPr>
          <w:sz w:val="20"/>
          <w:szCs w:val="20"/>
          <w:lang w:val="en-US"/>
        </w:rPr>
        <w:t xml:space="preserve"> of May 2023. All partners are mobilized to submit their results regarding the implementation and monitoring of Action Plans and improvements of the addressed policy instruments. </w:t>
      </w:r>
    </w:p>
    <w:p w14:paraId="78831408" w14:textId="77777777" w:rsidR="005C429D" w:rsidRDefault="005C429D" w:rsidP="003B0305">
      <w:pPr>
        <w:spacing w:after="0" w:line="240" w:lineRule="auto"/>
        <w:rPr>
          <w:sz w:val="18"/>
          <w:szCs w:val="18"/>
          <w:lang w:val="en-GB"/>
        </w:rPr>
      </w:pPr>
    </w:p>
    <w:p w14:paraId="7922012D" w14:textId="7A43077C" w:rsidR="007B59CE" w:rsidRPr="002B269A" w:rsidRDefault="002B269A" w:rsidP="003B0305">
      <w:pPr>
        <w:spacing w:after="0" w:line="240" w:lineRule="auto"/>
        <w:rPr>
          <w:bCs/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If you want to know</w:t>
      </w:r>
      <w:r w:rsidR="00FB66D3" w:rsidRPr="002B269A">
        <w:rPr>
          <w:sz w:val="18"/>
          <w:szCs w:val="18"/>
          <w:lang w:val="en-GB"/>
        </w:rPr>
        <w:t xml:space="preserve"> more</w:t>
      </w:r>
      <w:r w:rsidR="000E00FB" w:rsidRPr="002B269A">
        <w:rPr>
          <w:sz w:val="18"/>
          <w:szCs w:val="18"/>
          <w:lang w:val="en-GB"/>
        </w:rPr>
        <w:t>, please,</w:t>
      </w:r>
      <w:r w:rsidR="00AA50CC" w:rsidRPr="002B269A">
        <w:rPr>
          <w:sz w:val="18"/>
          <w:szCs w:val="18"/>
          <w:lang w:val="en-GB"/>
        </w:rPr>
        <w:t xml:space="preserve"> c</w:t>
      </w:r>
      <w:r w:rsidR="00FB66D3" w:rsidRPr="002B269A">
        <w:rPr>
          <w:sz w:val="18"/>
          <w:szCs w:val="18"/>
          <w:lang w:val="en-GB"/>
        </w:rPr>
        <w:t xml:space="preserve">ontact </w:t>
      </w:r>
      <w:r w:rsidR="005C6750" w:rsidRPr="002B269A">
        <w:rPr>
          <w:sz w:val="18"/>
          <w:szCs w:val="18"/>
          <w:lang w:val="en-GB"/>
        </w:rPr>
        <w:t xml:space="preserve">the </w:t>
      </w:r>
      <w:r>
        <w:rPr>
          <w:sz w:val="18"/>
          <w:szCs w:val="18"/>
          <w:lang w:val="en-GB"/>
        </w:rPr>
        <w:t>L</w:t>
      </w:r>
      <w:r w:rsidR="005C6750" w:rsidRPr="002B269A">
        <w:rPr>
          <w:sz w:val="18"/>
          <w:szCs w:val="18"/>
          <w:lang w:val="en-GB"/>
        </w:rPr>
        <w:t xml:space="preserve">ead </w:t>
      </w:r>
      <w:r>
        <w:rPr>
          <w:sz w:val="18"/>
          <w:szCs w:val="18"/>
          <w:lang w:val="en-GB"/>
        </w:rPr>
        <w:t>P</w:t>
      </w:r>
      <w:r w:rsidR="005C6750" w:rsidRPr="002B269A">
        <w:rPr>
          <w:sz w:val="18"/>
          <w:szCs w:val="18"/>
          <w:lang w:val="en-GB"/>
        </w:rPr>
        <w:t xml:space="preserve">artner, </w:t>
      </w:r>
      <w:r w:rsidR="003B0305" w:rsidRPr="002B269A">
        <w:rPr>
          <w:bCs/>
          <w:sz w:val="18"/>
          <w:szCs w:val="18"/>
          <w:lang w:val="en-GB"/>
        </w:rPr>
        <w:t xml:space="preserve">University of Twente (CSTM) </w:t>
      </w:r>
    </w:p>
    <w:p w14:paraId="3E344519" w14:textId="374AB2C5" w:rsidR="001A3A41" w:rsidRPr="00AC10FF" w:rsidRDefault="00B53240" w:rsidP="00FB66D3">
      <w:pPr>
        <w:spacing w:after="0" w:line="240" w:lineRule="auto"/>
        <w:rPr>
          <w:sz w:val="20"/>
          <w:szCs w:val="20"/>
          <w:lang w:val="en-GB"/>
        </w:rPr>
        <w:sectPr w:rsidR="001A3A41" w:rsidRPr="00AC10FF" w:rsidSect="00B41CCD">
          <w:pgSz w:w="11906" w:h="16838"/>
          <w:pgMar w:top="1135" w:right="1466" w:bottom="1417" w:left="1530" w:header="708" w:footer="708" w:gutter="0"/>
          <w:cols w:space="992"/>
          <w:docGrid w:linePitch="360"/>
        </w:sectPr>
      </w:pPr>
      <w:hyperlink r:id="rId7" w:history="1">
        <w:r w:rsidR="00AC10FF" w:rsidRPr="002B269A">
          <w:rPr>
            <w:rStyle w:val="Hyperlink"/>
            <w:bCs/>
            <w:sz w:val="18"/>
            <w:szCs w:val="18"/>
            <w:lang w:val="en-GB"/>
          </w:rPr>
          <w:t>f.h.j.m.coenen@utwente.nl</w:t>
        </w:r>
      </w:hyperlink>
      <w:r w:rsidR="00AC10FF" w:rsidRPr="002B269A">
        <w:rPr>
          <w:bCs/>
          <w:sz w:val="18"/>
          <w:szCs w:val="18"/>
          <w:lang w:val="en-GB"/>
        </w:rPr>
        <w:t xml:space="preserve"> </w:t>
      </w:r>
      <w:r w:rsidR="002B269A" w:rsidRPr="002B269A">
        <w:rPr>
          <w:bCs/>
          <w:sz w:val="18"/>
          <w:szCs w:val="18"/>
          <w:lang w:val="en-GB"/>
        </w:rPr>
        <w:t xml:space="preserve">or </w:t>
      </w:r>
      <w:hyperlink r:id="rId8" w:history="1">
        <w:r w:rsidR="002B269A" w:rsidRPr="002B269A">
          <w:rPr>
            <w:rStyle w:val="Hyperlink"/>
            <w:sz w:val="18"/>
            <w:szCs w:val="18"/>
            <w:lang w:val="en-GB"/>
          </w:rPr>
          <w:t>m.lordkipanidze@utwente.nl</w:t>
        </w:r>
      </w:hyperlink>
      <w:r w:rsidR="00AC10FF" w:rsidRPr="002B269A">
        <w:rPr>
          <w:sz w:val="18"/>
          <w:szCs w:val="18"/>
          <w:lang w:val="en-GB"/>
        </w:rPr>
        <w:t>;</w:t>
      </w:r>
    </w:p>
    <w:p w14:paraId="3F45C3D1" w14:textId="6E03F504" w:rsidR="00F150D8" w:rsidRDefault="00F150D8" w:rsidP="000F102D">
      <w:pPr>
        <w:spacing w:after="0" w:line="240" w:lineRule="auto"/>
        <w:rPr>
          <w:b/>
          <w:bCs/>
          <w:sz w:val="20"/>
          <w:szCs w:val="20"/>
          <w:lang w:val="en-GB"/>
        </w:rPr>
      </w:pPr>
    </w:p>
    <w:p w14:paraId="1720F2D4" w14:textId="065D98FC" w:rsidR="000F102D" w:rsidRPr="00F7712B" w:rsidRDefault="002B269A" w:rsidP="000F102D">
      <w:pPr>
        <w:spacing w:after="0" w:line="240" w:lineRule="auto"/>
        <w:rPr>
          <w:sz w:val="18"/>
          <w:szCs w:val="18"/>
          <w:lang w:val="en-GB"/>
        </w:rPr>
      </w:pPr>
      <w:r w:rsidRPr="002B269A">
        <w:rPr>
          <w:sz w:val="18"/>
          <w:szCs w:val="18"/>
          <w:lang w:val="en-GB"/>
        </w:rPr>
        <w:t xml:space="preserve">or visit project </w:t>
      </w:r>
      <w:r w:rsidR="00176120">
        <w:rPr>
          <w:sz w:val="18"/>
          <w:szCs w:val="18"/>
          <w:lang w:val="en-GB"/>
        </w:rPr>
        <w:t xml:space="preserve">website </w:t>
      </w:r>
      <w:hyperlink r:id="rId9" w:history="1">
        <w:r w:rsidR="000F102D" w:rsidRPr="00F7712B">
          <w:rPr>
            <w:rStyle w:val="Hyperlink"/>
            <w:sz w:val="18"/>
            <w:szCs w:val="18"/>
            <w:lang w:val="en-GB"/>
          </w:rPr>
          <w:t>Delta Lady</w:t>
        </w:r>
      </w:hyperlink>
      <w:r w:rsidR="000F102D" w:rsidRPr="00F7712B">
        <w:rPr>
          <w:sz w:val="18"/>
          <w:szCs w:val="18"/>
          <w:lang w:val="en-GB"/>
        </w:rPr>
        <w:t xml:space="preserve"> (Floating Cultures in River Deltas)</w:t>
      </w:r>
    </w:p>
    <w:p w14:paraId="6C2A9A9D" w14:textId="59F2D2CA" w:rsidR="00BA24E2" w:rsidRPr="00F7712B" w:rsidRDefault="000F102D" w:rsidP="003F20B0">
      <w:pPr>
        <w:spacing w:after="0" w:line="240" w:lineRule="auto"/>
        <w:rPr>
          <w:sz w:val="20"/>
          <w:szCs w:val="20"/>
          <w:lang w:val="en-GB"/>
        </w:rPr>
      </w:pPr>
      <w:r w:rsidRPr="00F7712B">
        <w:rPr>
          <w:sz w:val="18"/>
          <w:szCs w:val="18"/>
          <w:lang w:val="en-GB"/>
        </w:rPr>
        <w:t>Project funded by Interreg Europe programme</w:t>
      </w:r>
      <w:r w:rsidR="003F20B0">
        <w:rPr>
          <w:noProof/>
        </w:rPr>
        <w:drawing>
          <wp:anchor distT="0" distB="0" distL="114300" distR="114300" simplePos="0" relativeHeight="251660288" behindDoc="1" locked="0" layoutInCell="1" allowOverlap="1" wp14:anchorId="1821F318" wp14:editId="3CD9B8D2">
            <wp:simplePos x="0" y="0"/>
            <wp:positionH relativeFrom="column">
              <wp:posOffset>0</wp:posOffset>
            </wp:positionH>
            <wp:positionV relativeFrom="paragraph">
              <wp:posOffset>6111875</wp:posOffset>
            </wp:positionV>
            <wp:extent cx="5543550" cy="2818765"/>
            <wp:effectExtent l="0" t="0" r="0" b="635"/>
            <wp:wrapTight wrapText="bothSides">
              <wp:wrapPolygon edited="0">
                <wp:start x="0" y="0"/>
                <wp:lineTo x="0" y="21459"/>
                <wp:lineTo x="21526" y="21459"/>
                <wp:lineTo x="21526" y="0"/>
                <wp:lineTo x="0" y="0"/>
              </wp:wrapPolygon>
            </wp:wrapTight>
            <wp:docPr id="3" name="Picture 3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A24E2" w:rsidRPr="00F7712B" w:rsidSect="00B41CCD">
      <w:type w:val="continuous"/>
      <w:pgSz w:w="11906" w:h="16838"/>
      <w:pgMar w:top="1135" w:right="1646" w:bottom="1417" w:left="1530" w:header="708" w:footer="708" w:gutter="0"/>
      <w:cols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A9"/>
    <w:rsid w:val="0001213A"/>
    <w:rsid w:val="000131F4"/>
    <w:rsid w:val="00015B4B"/>
    <w:rsid w:val="00016E27"/>
    <w:rsid w:val="0002502D"/>
    <w:rsid w:val="00031B62"/>
    <w:rsid w:val="000329B9"/>
    <w:rsid w:val="00050607"/>
    <w:rsid w:val="000521C4"/>
    <w:rsid w:val="00054B81"/>
    <w:rsid w:val="00054DB8"/>
    <w:rsid w:val="00057979"/>
    <w:rsid w:val="00067634"/>
    <w:rsid w:val="00095648"/>
    <w:rsid w:val="00097C3E"/>
    <w:rsid w:val="000A1ED2"/>
    <w:rsid w:val="000B1741"/>
    <w:rsid w:val="000C3445"/>
    <w:rsid w:val="000C426C"/>
    <w:rsid w:val="000D17D7"/>
    <w:rsid w:val="000D5E7D"/>
    <w:rsid w:val="000E00FB"/>
    <w:rsid w:val="000E526F"/>
    <w:rsid w:val="000E658D"/>
    <w:rsid w:val="000F102D"/>
    <w:rsid w:val="000F5C91"/>
    <w:rsid w:val="000F61C4"/>
    <w:rsid w:val="00102CBB"/>
    <w:rsid w:val="00110519"/>
    <w:rsid w:val="001231BE"/>
    <w:rsid w:val="00124831"/>
    <w:rsid w:val="001269D9"/>
    <w:rsid w:val="001340E3"/>
    <w:rsid w:val="001360A7"/>
    <w:rsid w:val="0015330C"/>
    <w:rsid w:val="001567FD"/>
    <w:rsid w:val="001606F4"/>
    <w:rsid w:val="00161F32"/>
    <w:rsid w:val="0017317A"/>
    <w:rsid w:val="00176120"/>
    <w:rsid w:val="00182A19"/>
    <w:rsid w:val="00186155"/>
    <w:rsid w:val="001A0D83"/>
    <w:rsid w:val="001A3A41"/>
    <w:rsid w:val="001B066D"/>
    <w:rsid w:val="001C1121"/>
    <w:rsid w:val="001C5411"/>
    <w:rsid w:val="001C6FFD"/>
    <w:rsid w:val="001D60C6"/>
    <w:rsid w:val="001F0FF6"/>
    <w:rsid w:val="00202BCA"/>
    <w:rsid w:val="002079B7"/>
    <w:rsid w:val="00213F66"/>
    <w:rsid w:val="0023149A"/>
    <w:rsid w:val="00241B3E"/>
    <w:rsid w:val="00261B41"/>
    <w:rsid w:val="002762E4"/>
    <w:rsid w:val="002765DE"/>
    <w:rsid w:val="00292B44"/>
    <w:rsid w:val="002A7EA4"/>
    <w:rsid w:val="002B269A"/>
    <w:rsid w:val="002B52EF"/>
    <w:rsid w:val="002C4A22"/>
    <w:rsid w:val="002D4CDD"/>
    <w:rsid w:val="002D6E40"/>
    <w:rsid w:val="002E41F0"/>
    <w:rsid w:val="002F5B1A"/>
    <w:rsid w:val="0030641B"/>
    <w:rsid w:val="00323D14"/>
    <w:rsid w:val="00324482"/>
    <w:rsid w:val="00336BBC"/>
    <w:rsid w:val="003864A9"/>
    <w:rsid w:val="00392AD6"/>
    <w:rsid w:val="003B0305"/>
    <w:rsid w:val="003B09A2"/>
    <w:rsid w:val="003B784D"/>
    <w:rsid w:val="003D05DA"/>
    <w:rsid w:val="003E5E26"/>
    <w:rsid w:val="003E70C3"/>
    <w:rsid w:val="003F20B0"/>
    <w:rsid w:val="004069A8"/>
    <w:rsid w:val="00434F81"/>
    <w:rsid w:val="0044656E"/>
    <w:rsid w:val="004527E8"/>
    <w:rsid w:val="00460981"/>
    <w:rsid w:val="00474772"/>
    <w:rsid w:val="0047727F"/>
    <w:rsid w:val="00484A8D"/>
    <w:rsid w:val="004902DF"/>
    <w:rsid w:val="00496F07"/>
    <w:rsid w:val="004B486A"/>
    <w:rsid w:val="004B782D"/>
    <w:rsid w:val="004C2513"/>
    <w:rsid w:val="004C3241"/>
    <w:rsid w:val="004C711D"/>
    <w:rsid w:val="004D0254"/>
    <w:rsid w:val="004D0F7F"/>
    <w:rsid w:val="004D348D"/>
    <w:rsid w:val="004E2968"/>
    <w:rsid w:val="004F1269"/>
    <w:rsid w:val="004F29DD"/>
    <w:rsid w:val="00502F35"/>
    <w:rsid w:val="0050559D"/>
    <w:rsid w:val="00517CD9"/>
    <w:rsid w:val="005206E4"/>
    <w:rsid w:val="00520FCB"/>
    <w:rsid w:val="00525F26"/>
    <w:rsid w:val="00527FF2"/>
    <w:rsid w:val="005342FA"/>
    <w:rsid w:val="00566311"/>
    <w:rsid w:val="00576966"/>
    <w:rsid w:val="005928CA"/>
    <w:rsid w:val="005A30B4"/>
    <w:rsid w:val="005C429D"/>
    <w:rsid w:val="005C5AF8"/>
    <w:rsid w:val="005C6750"/>
    <w:rsid w:val="005D4C10"/>
    <w:rsid w:val="00602C22"/>
    <w:rsid w:val="00624E70"/>
    <w:rsid w:val="00634FA1"/>
    <w:rsid w:val="00646EE5"/>
    <w:rsid w:val="0065159B"/>
    <w:rsid w:val="00693081"/>
    <w:rsid w:val="006C32C2"/>
    <w:rsid w:val="006C4B00"/>
    <w:rsid w:val="006D11A9"/>
    <w:rsid w:val="00715381"/>
    <w:rsid w:val="00740459"/>
    <w:rsid w:val="00757A7A"/>
    <w:rsid w:val="00772DCF"/>
    <w:rsid w:val="007A6587"/>
    <w:rsid w:val="007B19DA"/>
    <w:rsid w:val="007B281E"/>
    <w:rsid w:val="007B3496"/>
    <w:rsid w:val="007B59CE"/>
    <w:rsid w:val="007D67B6"/>
    <w:rsid w:val="007F5456"/>
    <w:rsid w:val="00812FF0"/>
    <w:rsid w:val="00824F2F"/>
    <w:rsid w:val="00830C27"/>
    <w:rsid w:val="008359D8"/>
    <w:rsid w:val="00842830"/>
    <w:rsid w:val="008748F0"/>
    <w:rsid w:val="00881D35"/>
    <w:rsid w:val="00881F05"/>
    <w:rsid w:val="0088506D"/>
    <w:rsid w:val="00887B57"/>
    <w:rsid w:val="008A1079"/>
    <w:rsid w:val="008B530D"/>
    <w:rsid w:val="008B674C"/>
    <w:rsid w:val="008C65B3"/>
    <w:rsid w:val="008D0240"/>
    <w:rsid w:val="008D07E0"/>
    <w:rsid w:val="008F116E"/>
    <w:rsid w:val="009033DB"/>
    <w:rsid w:val="0090709D"/>
    <w:rsid w:val="00944204"/>
    <w:rsid w:val="00960CBA"/>
    <w:rsid w:val="0096576B"/>
    <w:rsid w:val="00981018"/>
    <w:rsid w:val="009B20A9"/>
    <w:rsid w:val="009B286B"/>
    <w:rsid w:val="009B3B7D"/>
    <w:rsid w:val="009B5766"/>
    <w:rsid w:val="009C244F"/>
    <w:rsid w:val="009C429F"/>
    <w:rsid w:val="009E5AD2"/>
    <w:rsid w:val="00A1579B"/>
    <w:rsid w:val="00A24D8B"/>
    <w:rsid w:val="00A32D2B"/>
    <w:rsid w:val="00A46985"/>
    <w:rsid w:val="00A53A3E"/>
    <w:rsid w:val="00A6279E"/>
    <w:rsid w:val="00A66E94"/>
    <w:rsid w:val="00A75A94"/>
    <w:rsid w:val="00A83FFD"/>
    <w:rsid w:val="00AA227C"/>
    <w:rsid w:val="00AA50CC"/>
    <w:rsid w:val="00AC10FF"/>
    <w:rsid w:val="00AD323D"/>
    <w:rsid w:val="00AD646D"/>
    <w:rsid w:val="00AF3631"/>
    <w:rsid w:val="00B211A5"/>
    <w:rsid w:val="00B260CA"/>
    <w:rsid w:val="00B27FF6"/>
    <w:rsid w:val="00B417C8"/>
    <w:rsid w:val="00B4188E"/>
    <w:rsid w:val="00B41CCD"/>
    <w:rsid w:val="00B445FB"/>
    <w:rsid w:val="00B53240"/>
    <w:rsid w:val="00B610D7"/>
    <w:rsid w:val="00B65280"/>
    <w:rsid w:val="00B75371"/>
    <w:rsid w:val="00B87889"/>
    <w:rsid w:val="00B94ADA"/>
    <w:rsid w:val="00BA0075"/>
    <w:rsid w:val="00BA24E2"/>
    <w:rsid w:val="00BB7330"/>
    <w:rsid w:val="00BD4CE5"/>
    <w:rsid w:val="00BE14D3"/>
    <w:rsid w:val="00BE7111"/>
    <w:rsid w:val="00BF2ED0"/>
    <w:rsid w:val="00BF4066"/>
    <w:rsid w:val="00C11237"/>
    <w:rsid w:val="00C32514"/>
    <w:rsid w:val="00C56358"/>
    <w:rsid w:val="00C82712"/>
    <w:rsid w:val="00C86A2C"/>
    <w:rsid w:val="00CB7610"/>
    <w:rsid w:val="00CC6512"/>
    <w:rsid w:val="00CD21BC"/>
    <w:rsid w:val="00CD4782"/>
    <w:rsid w:val="00CF2661"/>
    <w:rsid w:val="00D21904"/>
    <w:rsid w:val="00D2450A"/>
    <w:rsid w:val="00D37042"/>
    <w:rsid w:val="00D53C30"/>
    <w:rsid w:val="00D60D9F"/>
    <w:rsid w:val="00D67E2E"/>
    <w:rsid w:val="00D71FDD"/>
    <w:rsid w:val="00D76E03"/>
    <w:rsid w:val="00D8062A"/>
    <w:rsid w:val="00D8768B"/>
    <w:rsid w:val="00DB29A3"/>
    <w:rsid w:val="00DB29D8"/>
    <w:rsid w:val="00DE3D19"/>
    <w:rsid w:val="00DE6038"/>
    <w:rsid w:val="00DF0E22"/>
    <w:rsid w:val="00DF18FA"/>
    <w:rsid w:val="00DF5B15"/>
    <w:rsid w:val="00E05462"/>
    <w:rsid w:val="00E07CC0"/>
    <w:rsid w:val="00E12964"/>
    <w:rsid w:val="00E42229"/>
    <w:rsid w:val="00E51328"/>
    <w:rsid w:val="00E83F9C"/>
    <w:rsid w:val="00E8595B"/>
    <w:rsid w:val="00E937FE"/>
    <w:rsid w:val="00EA2100"/>
    <w:rsid w:val="00EC0AB9"/>
    <w:rsid w:val="00EC6852"/>
    <w:rsid w:val="00EE2620"/>
    <w:rsid w:val="00EF06C1"/>
    <w:rsid w:val="00EF5DFF"/>
    <w:rsid w:val="00F033A4"/>
    <w:rsid w:val="00F10CBA"/>
    <w:rsid w:val="00F150D8"/>
    <w:rsid w:val="00F2272D"/>
    <w:rsid w:val="00F50D66"/>
    <w:rsid w:val="00F67427"/>
    <w:rsid w:val="00F7712B"/>
    <w:rsid w:val="00F86EFB"/>
    <w:rsid w:val="00F908C2"/>
    <w:rsid w:val="00F96D6A"/>
    <w:rsid w:val="00FA7258"/>
    <w:rsid w:val="00FB1D00"/>
    <w:rsid w:val="00FB5182"/>
    <w:rsid w:val="00FB66D3"/>
    <w:rsid w:val="00FB743D"/>
    <w:rsid w:val="00FC3DEB"/>
    <w:rsid w:val="00FC43E5"/>
    <w:rsid w:val="00FC5DF7"/>
    <w:rsid w:val="00FD27D6"/>
    <w:rsid w:val="00F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6070"/>
  <w15:docId w15:val="{DC71D85D-0965-446D-9D5D-B7B8ECF7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3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0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7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ordkipanidze@utwent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h.j.m.coenen@utwent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ustainabilityevaluation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interregeurope.eu/deltala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5762-0692-461D-BCF9-4CFD0AC5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Maia Lordkipanidze</cp:lastModifiedBy>
  <cp:revision>4</cp:revision>
  <dcterms:created xsi:type="dcterms:W3CDTF">2023-06-13T22:10:00Z</dcterms:created>
  <dcterms:modified xsi:type="dcterms:W3CDTF">2023-06-27T14:19:00Z</dcterms:modified>
</cp:coreProperties>
</file>